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55D1" w:rsidRPr="003155D1" w:rsidRDefault="003155D1" w:rsidP="00FB0091">
      <w:pPr>
        <w:pStyle w:val="1"/>
        <w:spacing w:before="0" w:beforeAutospacing="0" w:after="0" w:afterAutospacing="0"/>
        <w:jc w:val="center"/>
        <w:rPr>
          <w:sz w:val="36"/>
        </w:rPr>
      </w:pPr>
      <w:r w:rsidRPr="003155D1">
        <w:rPr>
          <w:sz w:val="36"/>
        </w:rPr>
        <w:t>Теоретические аспекты вопроса о функционировании новых религиозных движений в современном обществе</w:t>
      </w:r>
    </w:p>
    <w:p w:rsidR="00FB0091" w:rsidRDefault="00B3561B" w:rsidP="00B3561B">
      <w:pPr>
        <w:pStyle w:val="a3"/>
        <w:spacing w:before="400" w:after="0" w:line="240" w:lineRule="auto"/>
        <w:jc w:val="center"/>
        <w:rPr>
          <w:b/>
          <w:i/>
        </w:rPr>
      </w:pPr>
      <w:r>
        <w:rPr>
          <w:b/>
          <w:i/>
        </w:rPr>
        <w:t>Васильева Елена Николаевна</w:t>
      </w:r>
      <w:r w:rsidR="003155D1">
        <w:rPr>
          <w:b/>
          <w:i/>
        </w:rPr>
        <w:t xml:space="preserve">, кандидат философских наук, доцент, </w:t>
      </w:r>
    </w:p>
    <w:p w:rsidR="003155D1" w:rsidRDefault="003155D1" w:rsidP="00FB0091">
      <w:pPr>
        <w:pStyle w:val="a3"/>
        <w:spacing w:line="240" w:lineRule="auto"/>
        <w:jc w:val="center"/>
        <w:rPr>
          <w:b/>
          <w:i/>
        </w:rPr>
      </w:pPr>
      <w:r>
        <w:rPr>
          <w:b/>
          <w:i/>
        </w:rPr>
        <w:t>Институт туризма и гостеприимства</w:t>
      </w:r>
      <w:r w:rsidRPr="007904AB">
        <w:t xml:space="preserve"> </w:t>
      </w:r>
      <w:r w:rsidRPr="00B3561B">
        <w:rPr>
          <w:b/>
          <w:i/>
        </w:rPr>
        <w:t>(Россия, Москва).</w:t>
      </w:r>
    </w:p>
    <w:p w:rsidR="004B368D" w:rsidRPr="004B368D" w:rsidRDefault="004B368D" w:rsidP="00FB0091">
      <w:pPr>
        <w:pStyle w:val="a3"/>
        <w:spacing w:line="240" w:lineRule="auto"/>
        <w:jc w:val="center"/>
        <w:rPr>
          <w:b/>
          <w:i/>
          <w:color w:val="FF0000"/>
        </w:rPr>
      </w:pPr>
      <w:r w:rsidRPr="004B368D">
        <w:rPr>
          <w:b/>
          <w:bCs/>
          <w:i/>
          <w:color w:val="FF0000"/>
          <w:kern w:val="36"/>
          <w:u w:val="single"/>
        </w:rPr>
        <w:t>Опубликовано в сборнике:</w:t>
      </w:r>
      <w:r w:rsidRPr="004B368D">
        <w:rPr>
          <w:b/>
          <w:bCs/>
          <w:i/>
          <w:color w:val="FF0000"/>
          <w:kern w:val="36"/>
        </w:rPr>
        <w:t xml:space="preserve"> Социальные функции религии в условиях модернизации общества: ХХI век: : Междунар. научно-практич. конф. (г. Москва,  1 марта 2011 г.).</w:t>
      </w:r>
      <w:r w:rsidRPr="004B368D">
        <w:rPr>
          <w:b/>
          <w:i/>
          <w:color w:val="FF0000"/>
        </w:rPr>
        <w:t xml:space="preserve">  М.: АТИСо, 2011. 0,33 а.л. </w:t>
      </w:r>
      <w:r>
        <w:rPr>
          <w:b/>
          <w:i/>
          <w:color w:val="FF0000"/>
        </w:rPr>
        <w:t>(</w:t>
      </w:r>
      <w:hyperlink r:id="rId8" w:history="1">
        <w:r w:rsidRPr="004B368D">
          <w:rPr>
            <w:rStyle w:val="aa"/>
            <w:b/>
            <w:i/>
            <w:color w:val="FF0000"/>
          </w:rPr>
          <w:t>http://www.religiopolis.org/documents/2139-teoreticheskie-aspekty-voprosa-o-funktsionirovanii-novyh-religioznyh-dvizhenij-v-sovremennom-obschestve.html</w:t>
        </w:r>
      </w:hyperlink>
      <w:r w:rsidRPr="004B368D">
        <w:rPr>
          <w:b/>
          <w:i/>
          <w:color w:val="FF0000"/>
        </w:rPr>
        <w:t xml:space="preserve"> (дата обращения: 12.11.11)</w:t>
      </w:r>
      <w:r>
        <w:rPr>
          <w:b/>
          <w:i/>
          <w:color w:val="FF0000"/>
        </w:rPr>
        <w:t>)</w:t>
      </w:r>
    </w:p>
    <w:p w:rsidR="00B3561B" w:rsidRPr="00B3561B" w:rsidRDefault="00B3561B" w:rsidP="00B3561B">
      <w:pPr>
        <w:pStyle w:val="a3"/>
        <w:spacing w:before="400" w:after="400" w:line="240" w:lineRule="auto"/>
        <w:jc w:val="both"/>
      </w:pPr>
      <w:r>
        <w:t xml:space="preserve">В статье излагаются основные подходы  к решению вопроса о значении новых религиозных движений (НРД) для общества. Анализируется соотношение трех главных функций НРД – интегративной, дезинтегративной и трансформирующей. Предложена концепция лакунарного функционирования НРД, обозначены основные ниши/лакуны в институциональной религии – православии. </w:t>
      </w:r>
    </w:p>
    <w:p w:rsidR="00D428CE" w:rsidRDefault="00D428CE" w:rsidP="00FB0091">
      <w:pPr>
        <w:pStyle w:val="a3"/>
        <w:spacing w:after="0"/>
        <w:jc w:val="both"/>
      </w:pPr>
      <w:r>
        <w:t xml:space="preserve">Вопросу о функциях новых религиозных </w:t>
      </w:r>
      <w:r w:rsidR="001E4463">
        <w:t xml:space="preserve">движений (НРД) </w:t>
      </w:r>
      <w:r>
        <w:t xml:space="preserve">обычно уделяется центральное место в дискуссиях о нетрадиционной религиозности. Являются ли </w:t>
      </w:r>
      <w:r w:rsidR="001E4463">
        <w:t>НРД</w:t>
      </w:r>
      <w:r>
        <w:t xml:space="preserve"> «религиями кризиса» с хорошими дальнейшими перспективами?</w:t>
      </w:r>
      <w:r>
        <w:rPr>
          <w:rStyle w:val="a6"/>
        </w:rPr>
        <w:endnoteReference w:id="1"/>
      </w:r>
      <w:r>
        <w:t xml:space="preserve"> Или они дестабилизируют социальную систему, привнося в нее только хаос?</w:t>
      </w:r>
      <w:r w:rsidR="00CA300C">
        <w:t xml:space="preserve"> Являются ли они значимыми для общества или </w:t>
      </w:r>
      <w:r w:rsidR="00091373">
        <w:t xml:space="preserve">они </w:t>
      </w:r>
      <w:r w:rsidR="00CA300C">
        <w:t>несущественны</w:t>
      </w:r>
      <w:r w:rsidR="00091373">
        <w:t xml:space="preserve"> для него</w:t>
      </w:r>
      <w:r w:rsidR="00CA300C">
        <w:t>?</w:t>
      </w:r>
    </w:p>
    <w:p w:rsidR="00D428CE" w:rsidRDefault="00D428CE" w:rsidP="00FB0091">
      <w:pPr>
        <w:pStyle w:val="a3"/>
        <w:spacing w:after="0"/>
        <w:jc w:val="both"/>
      </w:pPr>
      <w:r>
        <w:t xml:space="preserve">Подобного рода вопросы поднимались уже с 1960-х годов в исследованиях западных религиоведов. </w:t>
      </w:r>
    </w:p>
    <w:p w:rsidR="00CA300C" w:rsidRDefault="00CA300C" w:rsidP="00FB0091">
      <w:pPr>
        <w:pStyle w:val="a3"/>
        <w:spacing w:after="0"/>
        <w:jc w:val="both"/>
      </w:pPr>
      <w:r>
        <w:t xml:space="preserve">В своем докладе я остановлюсь на трех функциях НРД, которые более всего привлекают к себе внимание, это интегрирующая, дезинтегрирующая и трансформирующая функции. </w:t>
      </w:r>
    </w:p>
    <w:p w:rsidR="00012BAD" w:rsidRDefault="00012BAD" w:rsidP="00FB0091">
      <w:pPr>
        <w:pStyle w:val="a3"/>
        <w:spacing w:after="0"/>
        <w:jc w:val="both"/>
      </w:pPr>
      <w:r>
        <w:t xml:space="preserve">Нередко можно встретить </w:t>
      </w:r>
      <w:r w:rsidR="001E4463">
        <w:t xml:space="preserve">положительные оценки </w:t>
      </w:r>
      <w:r w:rsidR="007C5120">
        <w:t>роли</w:t>
      </w:r>
      <w:r>
        <w:t xml:space="preserve"> НРД</w:t>
      </w:r>
      <w:r w:rsidR="007C5120">
        <w:t xml:space="preserve"> в обществе</w:t>
      </w:r>
      <w:r>
        <w:t>.</w:t>
      </w:r>
      <w:r w:rsidR="007D5946">
        <w:t xml:space="preserve"> При этом НРД предписывается, главным образом, интегрирующая функция.</w:t>
      </w:r>
    </w:p>
    <w:p w:rsidR="005F50B4" w:rsidRDefault="005F50B4" w:rsidP="00FB0091">
      <w:pPr>
        <w:pStyle w:val="a3"/>
        <w:spacing w:after="0"/>
        <w:jc w:val="both"/>
      </w:pPr>
      <w:r>
        <w:t xml:space="preserve">Еще в 1961 г. американский социолог Бентон Джонсон высказал идею о том, что маргинальные религиозные объединения, такие, например, </w:t>
      </w:r>
      <w:r w:rsidR="00C57604">
        <w:t xml:space="preserve">как </w:t>
      </w:r>
      <w:r>
        <w:lastRenderedPageBreak/>
        <w:t xml:space="preserve">Движение святости, выступают </w:t>
      </w:r>
      <w:r w:rsidR="00091373">
        <w:t>в качестве</w:t>
      </w:r>
      <w:r>
        <w:t xml:space="preserve"> агент</w:t>
      </w:r>
      <w:r w:rsidR="00091373">
        <w:t>ов</w:t>
      </w:r>
      <w:r>
        <w:t xml:space="preserve"> социализации низшего класса, приобщая его к доминирующим ценностям общества</w:t>
      </w:r>
      <w:r>
        <w:rPr>
          <w:rStyle w:val="a6"/>
        </w:rPr>
        <w:endnoteReference w:id="2"/>
      </w:r>
      <w:r>
        <w:t xml:space="preserve">. </w:t>
      </w:r>
    </w:p>
    <w:p w:rsidR="005F50B4" w:rsidRDefault="005F50B4" w:rsidP="00FB0091">
      <w:pPr>
        <w:pStyle w:val="a3"/>
        <w:spacing w:after="0"/>
        <w:jc w:val="both"/>
      </w:pPr>
      <w:r>
        <w:t>Эту идею</w:t>
      </w:r>
      <w:r w:rsidR="00A72100">
        <w:t xml:space="preserve"> в </w:t>
      </w:r>
      <w:r w:rsidR="009327B1">
        <w:t>конце</w:t>
      </w:r>
      <w:r w:rsidR="009327B1" w:rsidRPr="009327B1">
        <w:t xml:space="preserve"> </w:t>
      </w:r>
      <w:r w:rsidR="00A72100">
        <w:t xml:space="preserve">1970-х гг. </w:t>
      </w:r>
      <w:r>
        <w:t>раз</w:t>
      </w:r>
      <w:r w:rsidR="00A72100">
        <w:t>ви</w:t>
      </w:r>
      <w:r>
        <w:t>в</w:t>
      </w:r>
      <w:r w:rsidR="00A72100">
        <w:t>али</w:t>
      </w:r>
      <w:r>
        <w:t xml:space="preserve"> Томас Роббинс и Дик Энтони</w:t>
      </w:r>
      <w:r w:rsidR="00A72100">
        <w:rPr>
          <w:rStyle w:val="a6"/>
        </w:rPr>
        <w:endnoteReference w:id="3"/>
      </w:r>
      <w:r>
        <w:t>, которые</w:t>
      </w:r>
      <w:r w:rsidR="00A72100">
        <w:t>, в частности,</w:t>
      </w:r>
      <w:r>
        <w:t xml:space="preserve"> высказали гипотезу о том, что НРД </w:t>
      </w:r>
      <w:r w:rsidR="00DB0862">
        <w:t xml:space="preserve">могут </w:t>
      </w:r>
      <w:r>
        <w:t>способств</w:t>
      </w:r>
      <w:r w:rsidR="00DB0862">
        <w:t>овать</w:t>
      </w:r>
      <w:r>
        <w:t xml:space="preserve"> примирению </w:t>
      </w:r>
      <w:r w:rsidR="00A72100">
        <w:t xml:space="preserve">девиантов </w:t>
      </w:r>
      <w:r>
        <w:t xml:space="preserve">с доминирующими институтами общества и приспособлению к ним отчужденной молодежи, а потому НРД выполняют такие латентные функции как поддержание структуры и регулирование напряженных отношений в социальной системе.  </w:t>
      </w:r>
    </w:p>
    <w:p w:rsidR="009E7BF9" w:rsidRDefault="009E7BF9" w:rsidP="00FB0091">
      <w:pPr>
        <w:pStyle w:val="a3"/>
        <w:spacing w:after="0"/>
        <w:jc w:val="both"/>
      </w:pPr>
      <w:r>
        <w:t xml:space="preserve">Роббинс, Энтони и Кэртис выделяют 4 способа, прибегая к которым эти </w:t>
      </w:r>
      <w:r w:rsidR="00C12114">
        <w:t xml:space="preserve">движения вносят свой вклад в социальную стабилизацию и поддержание </w:t>
      </w:r>
      <w:r w:rsidR="002529C4">
        <w:t>статуса кво</w:t>
      </w:r>
      <w:r w:rsidR="00FB0091">
        <w:rPr>
          <w:rStyle w:val="a6"/>
        </w:rPr>
        <w:endnoteReference w:id="4"/>
      </w:r>
      <w:r w:rsidR="002529C4">
        <w:t>.</w:t>
      </w:r>
      <w:r w:rsidR="00C12114">
        <w:t xml:space="preserve"> </w:t>
      </w:r>
    </w:p>
    <w:p w:rsidR="009E7BF9" w:rsidRDefault="00C12114" w:rsidP="00FB0091">
      <w:pPr>
        <w:pStyle w:val="a3"/>
        <w:spacing w:after="0"/>
        <w:jc w:val="both"/>
      </w:pPr>
      <w:r>
        <w:t>Первый способ – «установочная социализация»</w:t>
      </w:r>
      <w:r w:rsidR="00DD6236">
        <w:t xml:space="preserve"> (</w:t>
      </w:r>
      <w:r w:rsidR="00DD6236">
        <w:rPr>
          <w:lang w:val="en-US"/>
        </w:rPr>
        <w:t>adjustive</w:t>
      </w:r>
      <w:r w:rsidR="00DD6236" w:rsidRPr="00DD6236">
        <w:t xml:space="preserve"> </w:t>
      </w:r>
      <w:r w:rsidR="00DD6236">
        <w:rPr>
          <w:lang w:val="en-US"/>
        </w:rPr>
        <w:t>socialisation</w:t>
      </w:r>
      <w:r w:rsidR="00DD6236" w:rsidRPr="00DD6236">
        <w:t>)</w:t>
      </w:r>
      <w:r>
        <w:t xml:space="preserve">. </w:t>
      </w:r>
      <w:r w:rsidR="00DD6236">
        <w:t>Во многих</w:t>
      </w:r>
      <w:r>
        <w:t xml:space="preserve"> НРД </w:t>
      </w:r>
      <w:r w:rsidR="00DD6236">
        <w:t xml:space="preserve">наблюдаются тенденции </w:t>
      </w:r>
      <w:r>
        <w:t>социализировать новообращенцев</w:t>
      </w:r>
      <w:r w:rsidR="00DD6236">
        <w:t xml:space="preserve">, прививая им нормы, навыки и установки, которые способствуют их социальному росту и адаптации к обычной институциональной среде. </w:t>
      </w:r>
      <w:r w:rsidR="005358EB">
        <w:t>Например, культ Мехер Баба, согласно исследованиям Роббинса, способствовал реабилитации наркоманов. На территории современной России  активную реабилитационную дея</w:t>
      </w:r>
      <w:r w:rsidR="00B23D6F">
        <w:t>т</w:t>
      </w:r>
      <w:r w:rsidR="005358EB">
        <w:t>ельность в этом направлении ведет</w:t>
      </w:r>
      <w:r w:rsidR="00D04250">
        <w:t>, например,</w:t>
      </w:r>
      <w:r w:rsidR="005358EB">
        <w:t xml:space="preserve"> </w:t>
      </w:r>
      <w:r w:rsidR="00B23D6F">
        <w:t xml:space="preserve">неопятидесятническая </w:t>
      </w:r>
      <w:r w:rsidR="005358EB">
        <w:t>церковь «Новое поколение»</w:t>
      </w:r>
      <w:r w:rsidR="00C04FE8">
        <w:rPr>
          <w:rStyle w:val="a6"/>
        </w:rPr>
        <w:endnoteReference w:id="5"/>
      </w:r>
      <w:r w:rsidR="00DD6236" w:rsidRPr="00B23D6F">
        <w:rPr>
          <w:i/>
        </w:rPr>
        <w:t>.</w:t>
      </w:r>
      <w:r w:rsidR="00DD6236" w:rsidRPr="00B23D6F">
        <w:t xml:space="preserve"> </w:t>
      </w:r>
    </w:p>
    <w:p w:rsidR="00DD6236" w:rsidRDefault="00DD6236" w:rsidP="00FB0091">
      <w:pPr>
        <w:pStyle w:val="a3"/>
        <w:spacing w:after="0"/>
        <w:jc w:val="both"/>
      </w:pPr>
      <w:r>
        <w:t>Второй способ – «комбинирование»</w:t>
      </w:r>
      <w:r w:rsidRPr="00DD6236">
        <w:t xml:space="preserve"> (</w:t>
      </w:r>
      <w:r>
        <w:rPr>
          <w:lang w:val="en-US"/>
        </w:rPr>
        <w:t>combination</w:t>
      </w:r>
      <w:r w:rsidRPr="00DD6236">
        <w:t>)</w:t>
      </w:r>
      <w:r>
        <w:t xml:space="preserve">. </w:t>
      </w:r>
      <w:r w:rsidR="00B23D6F">
        <w:t xml:space="preserve">Многие НРД </w:t>
      </w:r>
      <w:r>
        <w:t xml:space="preserve"> </w:t>
      </w:r>
      <w:r w:rsidR="00713AE3">
        <w:t>сочета</w:t>
      </w:r>
      <w:r w:rsidR="00B23D6F">
        <w:t>ют</w:t>
      </w:r>
      <w:r w:rsidR="00713AE3">
        <w:t xml:space="preserve"> или объединя</w:t>
      </w:r>
      <w:r w:rsidR="00B23D6F">
        <w:t>ют в своих вероучениях и символических системах</w:t>
      </w:r>
      <w:r w:rsidR="00713AE3">
        <w:t xml:space="preserve"> </w:t>
      </w:r>
      <w:r w:rsidR="00B23D6F">
        <w:t xml:space="preserve">традиционные </w:t>
      </w:r>
      <w:r w:rsidR="00713AE3">
        <w:t xml:space="preserve">ценности </w:t>
      </w:r>
      <w:r w:rsidR="00B23D6F">
        <w:t xml:space="preserve">с ценностями и ориентациями </w:t>
      </w:r>
      <w:r w:rsidR="00713AE3">
        <w:t>иных культур</w:t>
      </w:r>
      <w:r w:rsidR="00B23D6F">
        <w:t xml:space="preserve">. </w:t>
      </w:r>
      <w:r w:rsidR="0018420E">
        <w:t xml:space="preserve">Тем самым устраняется разрыв между культурами, и </w:t>
      </w:r>
      <w:r w:rsidR="009B465E">
        <w:t xml:space="preserve">действия первоначально «отчужденных» девиантов </w:t>
      </w:r>
      <w:r w:rsidR="00B23D6F">
        <w:t xml:space="preserve">приходят </w:t>
      </w:r>
      <w:r w:rsidR="009B465E">
        <w:t xml:space="preserve">в соответствие с преобладающими социальными ожиданиями.  </w:t>
      </w:r>
    </w:p>
    <w:p w:rsidR="00D32ECE" w:rsidRDefault="00895E03" w:rsidP="00FB0091">
      <w:pPr>
        <w:pStyle w:val="a3"/>
        <w:spacing w:after="0"/>
        <w:jc w:val="both"/>
        <w:rPr>
          <w:rFonts w:eastAsia="Times New Roman"/>
        </w:rPr>
      </w:pPr>
      <w:r w:rsidRPr="00420AC4">
        <w:t>Третий способ – «компенсация» (</w:t>
      </w:r>
      <w:r w:rsidRPr="00420AC4">
        <w:rPr>
          <w:lang w:val="en-US"/>
        </w:rPr>
        <w:t>compensation</w:t>
      </w:r>
      <w:r w:rsidRPr="00420AC4">
        <w:t xml:space="preserve">). </w:t>
      </w:r>
      <w:r w:rsidR="004D5DA2" w:rsidRPr="00420AC4">
        <w:t xml:space="preserve">Она заключается в </w:t>
      </w:r>
      <w:r w:rsidR="00C73990">
        <w:t xml:space="preserve">том, что </w:t>
      </w:r>
      <w:r w:rsidR="00D04250">
        <w:t>НРД</w:t>
      </w:r>
      <w:r w:rsidR="00C73990">
        <w:t xml:space="preserve"> восполняют потребность людей, особенно молодежи, быть в коллективе и удовлетворяют другие эмоциональные потребности. В результате </w:t>
      </w:r>
      <w:r w:rsidR="00C73990" w:rsidRPr="00C73990">
        <w:rPr>
          <w:rFonts w:eastAsia="Times New Roman"/>
        </w:rPr>
        <w:t xml:space="preserve">члены </w:t>
      </w:r>
      <w:r w:rsidR="00C73990">
        <w:rPr>
          <w:rFonts w:eastAsia="Times New Roman"/>
        </w:rPr>
        <w:t xml:space="preserve">этих движений </w:t>
      </w:r>
      <w:r w:rsidR="00D32ECE">
        <w:rPr>
          <w:rFonts w:eastAsia="Times New Roman"/>
        </w:rPr>
        <w:t xml:space="preserve">становятся более приспособленными к широкому обществу: они </w:t>
      </w:r>
      <w:r w:rsidR="00C73990" w:rsidRPr="00C73990">
        <w:rPr>
          <w:rFonts w:eastAsia="Times New Roman"/>
        </w:rPr>
        <w:t xml:space="preserve">больше не </w:t>
      </w:r>
      <w:r w:rsidR="00C73990">
        <w:rPr>
          <w:rFonts w:eastAsia="Times New Roman"/>
        </w:rPr>
        <w:t xml:space="preserve">испытывают потребности </w:t>
      </w:r>
      <w:r w:rsidR="00C73990" w:rsidRPr="00C73990">
        <w:rPr>
          <w:rFonts w:eastAsia="Times New Roman"/>
        </w:rPr>
        <w:t xml:space="preserve"> </w:t>
      </w:r>
      <w:r w:rsidR="00C73990">
        <w:rPr>
          <w:rFonts w:eastAsia="Times New Roman"/>
        </w:rPr>
        <w:t>избегать</w:t>
      </w:r>
      <w:r w:rsidR="00C73990" w:rsidRPr="00C73990">
        <w:rPr>
          <w:rFonts w:eastAsia="Times New Roman"/>
        </w:rPr>
        <w:t xml:space="preserve"> </w:t>
      </w:r>
      <w:r w:rsidR="00C73990" w:rsidRPr="00C73990">
        <w:rPr>
          <w:rFonts w:eastAsia="Times New Roman"/>
        </w:rPr>
        <w:lastRenderedPageBreak/>
        <w:t>доминирующих институциональных структур</w:t>
      </w:r>
      <w:r w:rsidR="00D32ECE">
        <w:rPr>
          <w:rFonts w:eastAsia="Times New Roman"/>
        </w:rPr>
        <w:t xml:space="preserve">; </w:t>
      </w:r>
      <w:r w:rsidR="00D32ECE" w:rsidRPr="00D32ECE">
        <w:rPr>
          <w:rFonts w:eastAsia="Times New Roman"/>
          <w:szCs w:val="24"/>
        </w:rPr>
        <w:t>бюрократические инструментальные роли уже не воспринимаются и не пережива</w:t>
      </w:r>
      <w:r w:rsidR="00D32ECE">
        <w:rPr>
          <w:rFonts w:eastAsia="Times New Roman"/>
          <w:szCs w:val="24"/>
        </w:rPr>
        <w:t>ю</w:t>
      </w:r>
      <w:r w:rsidR="00D32ECE" w:rsidRPr="00D32ECE">
        <w:rPr>
          <w:rFonts w:eastAsia="Times New Roman"/>
          <w:szCs w:val="24"/>
        </w:rPr>
        <w:t xml:space="preserve">тся </w:t>
      </w:r>
      <w:r w:rsidR="00D32ECE">
        <w:rPr>
          <w:rFonts w:eastAsia="Times New Roman"/>
          <w:szCs w:val="24"/>
        </w:rPr>
        <w:t xml:space="preserve">ими </w:t>
      </w:r>
      <w:r w:rsidR="00D32ECE" w:rsidRPr="00D32ECE">
        <w:rPr>
          <w:rFonts w:eastAsia="Times New Roman"/>
          <w:szCs w:val="24"/>
        </w:rPr>
        <w:t xml:space="preserve">как репрессивные и бесчеловечные. </w:t>
      </w:r>
      <w:r w:rsidR="00C73990" w:rsidRPr="00D32ECE">
        <w:rPr>
          <w:rFonts w:eastAsia="Times New Roman"/>
          <w:sz w:val="32"/>
        </w:rPr>
        <w:t xml:space="preserve"> </w:t>
      </w:r>
    </w:p>
    <w:p w:rsidR="00D32ECE" w:rsidRDefault="00AE26BA" w:rsidP="00FB0091">
      <w:pPr>
        <w:pStyle w:val="a3"/>
        <w:spacing w:after="0"/>
        <w:jc w:val="both"/>
        <w:rPr>
          <w:b/>
          <w:i/>
        </w:rPr>
      </w:pPr>
      <w:r>
        <w:t xml:space="preserve">Четвертый способ </w:t>
      </w:r>
      <w:r w:rsidR="00803B60">
        <w:t>–</w:t>
      </w:r>
      <w:r>
        <w:t xml:space="preserve"> </w:t>
      </w:r>
      <w:r w:rsidR="00803B60">
        <w:t>«изменение направления» (</w:t>
      </w:r>
      <w:r w:rsidR="00803B60">
        <w:rPr>
          <w:lang w:val="en-US"/>
        </w:rPr>
        <w:t>redirection</w:t>
      </w:r>
      <w:r w:rsidR="00803B60" w:rsidRPr="00803B60">
        <w:t>)</w:t>
      </w:r>
      <w:r w:rsidR="00D32ECE">
        <w:t xml:space="preserve">. </w:t>
      </w:r>
      <w:r w:rsidR="00803B60">
        <w:t xml:space="preserve"> НРД «канализируют» или «перенаправляют» протест и выражение отчуждения в такие области, которые не вовлечены в открытый конфликт с </w:t>
      </w:r>
      <w:r w:rsidR="002529C4">
        <w:t xml:space="preserve">властями или не угрожают серьезно статусу кво. </w:t>
      </w:r>
    </w:p>
    <w:p w:rsidR="002529C4" w:rsidRDefault="007C5120" w:rsidP="00FB0091">
      <w:pPr>
        <w:pStyle w:val="a3"/>
        <w:spacing w:after="0"/>
        <w:jc w:val="both"/>
      </w:pPr>
      <w:r>
        <w:t>По словам</w:t>
      </w:r>
      <w:r w:rsidR="00A41121">
        <w:t xml:space="preserve"> известного английского социолога религии</w:t>
      </w:r>
      <w:r w:rsidR="0017743B">
        <w:t xml:space="preserve"> Джеффри Нельсон</w:t>
      </w:r>
      <w:r>
        <w:t>а</w:t>
      </w:r>
      <w:r w:rsidR="0017743B">
        <w:t>, действительно</w:t>
      </w:r>
      <w:r w:rsidR="00D36E15">
        <w:t xml:space="preserve">, </w:t>
      </w:r>
      <w:r w:rsidR="00D04250">
        <w:t xml:space="preserve">в западных обществах </w:t>
      </w:r>
      <w:r w:rsidR="0017743B">
        <w:t>в 1960-х – начале 1970</w:t>
      </w:r>
      <w:r w:rsidR="00B64A1B">
        <w:t>-</w:t>
      </w:r>
      <w:r w:rsidR="0017743B">
        <w:t xml:space="preserve">х гг. большинство девиантов, вовлеченных в НРД, </w:t>
      </w:r>
      <w:r>
        <w:t>в конечном итоге</w:t>
      </w:r>
      <w:r w:rsidR="00A41121">
        <w:t>,</w:t>
      </w:r>
      <w:r>
        <w:t xml:space="preserve"> </w:t>
      </w:r>
      <w:r w:rsidR="0017743B">
        <w:t>снова влились в широкое общество</w:t>
      </w:r>
      <w:r w:rsidR="0017743B">
        <w:rPr>
          <w:rStyle w:val="a6"/>
        </w:rPr>
        <w:endnoteReference w:id="6"/>
      </w:r>
      <w:r w:rsidR="0017743B">
        <w:t xml:space="preserve">. Однако Нельсон сомневается, что этот факт следует трактовать как </w:t>
      </w:r>
      <w:r w:rsidR="00466B0F">
        <w:t xml:space="preserve">результат социализации, </w:t>
      </w:r>
      <w:r w:rsidR="0017743B">
        <w:t>полученной в НРД</w:t>
      </w:r>
      <w:r w:rsidR="00466B0F">
        <w:t xml:space="preserve">. </w:t>
      </w:r>
      <w:r w:rsidR="0017743B">
        <w:t xml:space="preserve">Ведь </w:t>
      </w:r>
      <w:r w:rsidR="00D04250">
        <w:t>эти движения</w:t>
      </w:r>
      <w:r w:rsidR="0017743B">
        <w:t xml:space="preserve"> не только </w:t>
      </w:r>
      <w:r w:rsidR="001E33CF">
        <w:t>препятствовали</w:t>
      </w:r>
      <w:r w:rsidR="003B0B4B">
        <w:t xml:space="preserve"> употреблени</w:t>
      </w:r>
      <w:r w:rsidR="001E33CF">
        <w:t>ю</w:t>
      </w:r>
      <w:r w:rsidR="003B0B4B">
        <w:t xml:space="preserve"> наркотиков и поощряли трудовые качества</w:t>
      </w:r>
      <w:r>
        <w:t xml:space="preserve"> своих приверженцев</w:t>
      </w:r>
      <w:r w:rsidR="003B0B4B">
        <w:t xml:space="preserve">, </w:t>
      </w:r>
      <w:r w:rsidR="0017743B">
        <w:t xml:space="preserve">но </w:t>
      </w:r>
      <w:r w:rsidR="003B0B4B">
        <w:t>они также постоянно насаждали ценности, не соответствова</w:t>
      </w:r>
      <w:r w:rsidR="0017743B">
        <w:t>вшие</w:t>
      </w:r>
      <w:r w:rsidR="003B0B4B">
        <w:t xml:space="preserve"> доминирующей культуре. </w:t>
      </w:r>
      <w:r w:rsidR="001E33CF">
        <w:t xml:space="preserve">Например, </w:t>
      </w:r>
      <w:r w:rsidR="00012BAD">
        <w:t>люд</w:t>
      </w:r>
      <w:r>
        <w:t xml:space="preserve">ей приобщали к </w:t>
      </w:r>
      <w:r w:rsidR="001E33CF">
        <w:t>коллективны</w:t>
      </w:r>
      <w:r>
        <w:t>м</w:t>
      </w:r>
      <w:r w:rsidR="001E33CF">
        <w:t xml:space="preserve"> ценност</w:t>
      </w:r>
      <w:r>
        <w:t>ям</w:t>
      </w:r>
      <w:r w:rsidR="001E33CF">
        <w:t xml:space="preserve">, которые явно противостояли индивидуализму западного общества. </w:t>
      </w:r>
      <w:r w:rsidR="00012BAD">
        <w:t xml:space="preserve">А </w:t>
      </w:r>
      <w:r>
        <w:t xml:space="preserve">прибыль </w:t>
      </w:r>
      <w:r w:rsidR="00012BAD">
        <w:t xml:space="preserve">от трудовой деятельности, к которой </w:t>
      </w:r>
      <w:r w:rsidR="001E33CF">
        <w:t xml:space="preserve"> </w:t>
      </w:r>
      <w:r w:rsidR="00012BAD">
        <w:t xml:space="preserve">стимулировали своих членов </w:t>
      </w:r>
      <w:r w:rsidR="001E33CF">
        <w:t xml:space="preserve">такие движения как </w:t>
      </w:r>
      <w:r w:rsidR="00122357">
        <w:t>Церковь Объединения</w:t>
      </w:r>
      <w:r w:rsidR="00012BAD">
        <w:t xml:space="preserve"> или Общество Сознания Кришны, получала </w:t>
      </w:r>
      <w:r w:rsidR="00D04250">
        <w:t xml:space="preserve">сама </w:t>
      </w:r>
      <w:r w:rsidR="00012BAD">
        <w:t>организация</w:t>
      </w:r>
      <w:r w:rsidR="001E33CF">
        <w:t>.</w:t>
      </w:r>
    </w:p>
    <w:p w:rsidR="00F262AB" w:rsidRPr="00D53F15" w:rsidRDefault="007C5120" w:rsidP="00FB0091">
      <w:pPr>
        <w:pStyle w:val="a3"/>
        <w:spacing w:after="0"/>
        <w:jc w:val="both"/>
      </w:pPr>
      <w:r>
        <w:t xml:space="preserve">Другая точка зрения заключается в том, что </w:t>
      </w:r>
      <w:r w:rsidR="00F262AB">
        <w:t xml:space="preserve">рост НРД </w:t>
      </w:r>
      <w:r w:rsidR="000223DC">
        <w:t xml:space="preserve">является </w:t>
      </w:r>
      <w:r w:rsidR="00A45B26" w:rsidRPr="00D53F15">
        <w:t>результат</w:t>
      </w:r>
      <w:r w:rsidR="000223DC" w:rsidRPr="00D53F15">
        <w:t>ом</w:t>
      </w:r>
      <w:r w:rsidR="00A45B26">
        <w:t xml:space="preserve"> того, что </w:t>
      </w:r>
      <w:r w:rsidR="000223DC">
        <w:t xml:space="preserve">в современном секулярном обществе </w:t>
      </w:r>
      <w:r w:rsidR="00F262AB">
        <w:t>аномия сменила нормативное согласие</w:t>
      </w:r>
      <w:r w:rsidR="00A45B26">
        <w:t>,</w:t>
      </w:r>
      <w:r w:rsidR="00F262AB">
        <w:t xml:space="preserve"> и начался </w:t>
      </w:r>
      <w:r w:rsidR="00D53F15">
        <w:t>дезинтегративный процесс</w:t>
      </w:r>
      <w:r w:rsidR="00A45B26">
        <w:t xml:space="preserve">. </w:t>
      </w:r>
    </w:p>
    <w:p w:rsidR="006938C3" w:rsidRDefault="002C5174" w:rsidP="006938C3">
      <w:pPr>
        <w:pStyle w:val="a3"/>
        <w:spacing w:after="0"/>
        <w:jc w:val="both"/>
      </w:pPr>
      <w:r>
        <w:t xml:space="preserve">В </w:t>
      </w:r>
      <w:r w:rsidR="006938C3">
        <w:t>структурно-функциональном анализе</w:t>
      </w:r>
      <w:r>
        <w:t>, например,</w:t>
      </w:r>
      <w:r w:rsidR="006938C3">
        <w:t xml:space="preserve"> увеличение неинституциональной религиозной активности трактуется как раскол нормативной подсистемы, который является первой стадией дезинтеграции системы в целом</w:t>
      </w:r>
      <w:r w:rsidR="006938C3">
        <w:rPr>
          <w:rStyle w:val="a6"/>
        </w:rPr>
        <w:endnoteReference w:id="7"/>
      </w:r>
      <w:r w:rsidR="006938C3">
        <w:t>.</w:t>
      </w:r>
    </w:p>
    <w:p w:rsidR="00A41121" w:rsidRDefault="00A45B26" w:rsidP="00FB0091">
      <w:pPr>
        <w:pStyle w:val="a3"/>
        <w:spacing w:after="0"/>
        <w:jc w:val="both"/>
      </w:pPr>
      <w:r>
        <w:t xml:space="preserve">Часто цитируемой работой, в которой </w:t>
      </w:r>
      <w:r w:rsidR="002C5174">
        <w:t xml:space="preserve">на примере раннего христианства </w:t>
      </w:r>
      <w:r>
        <w:t xml:space="preserve">доказывается, что рост новых религий связан с дезинтегративным процессом, является </w:t>
      </w:r>
      <w:r w:rsidR="000223DC">
        <w:t xml:space="preserve">многотомная </w:t>
      </w:r>
      <w:r>
        <w:t xml:space="preserve">работа </w:t>
      </w:r>
      <w:r w:rsidR="000223DC">
        <w:t xml:space="preserve">Эдуарда </w:t>
      </w:r>
      <w:r>
        <w:t xml:space="preserve">Гиббона </w:t>
      </w:r>
      <w:r w:rsidR="00781417">
        <w:t>«Закат и падение Римской Империи» (1776/88)</w:t>
      </w:r>
      <w:r w:rsidR="00AC269D">
        <w:rPr>
          <w:rStyle w:val="a6"/>
        </w:rPr>
        <w:endnoteReference w:id="8"/>
      </w:r>
      <w:r w:rsidR="00AC269D">
        <w:t>,</w:t>
      </w:r>
      <w:r w:rsidR="00781417">
        <w:t xml:space="preserve"> в которой </w:t>
      </w:r>
      <w:r w:rsidR="00781417">
        <w:lastRenderedPageBreak/>
        <w:t>утвержда</w:t>
      </w:r>
      <w:r w:rsidR="00D831CA">
        <w:t>ется</w:t>
      </w:r>
      <w:r w:rsidR="00781417">
        <w:t xml:space="preserve">, что </w:t>
      </w:r>
      <w:r w:rsidR="00D831CA">
        <w:t>по мере своего роста</w:t>
      </w:r>
      <w:r w:rsidR="00781417">
        <w:t xml:space="preserve"> христианств</w:t>
      </w:r>
      <w:r w:rsidR="00D831CA">
        <w:t>о</w:t>
      </w:r>
      <w:r w:rsidR="00781417">
        <w:t xml:space="preserve"> подтачивал</w:t>
      </w:r>
      <w:r w:rsidR="00D831CA">
        <w:t>о</w:t>
      </w:r>
      <w:r w:rsidR="00781417">
        <w:t xml:space="preserve"> традиционные ценности римской цивилизации. </w:t>
      </w:r>
    </w:p>
    <w:p w:rsidR="00043B3D" w:rsidRDefault="00D53F15" w:rsidP="00FB0091">
      <w:pPr>
        <w:pStyle w:val="a3"/>
        <w:spacing w:after="0"/>
        <w:jc w:val="both"/>
      </w:pPr>
      <w:r>
        <w:t xml:space="preserve">Наконец, третья позиция, в которой главная роль отводится потенциально трансформирующей функции НРД, представлена взглядами </w:t>
      </w:r>
      <w:r w:rsidR="00AC269D">
        <w:t>Джеффри Нельсон</w:t>
      </w:r>
      <w:r>
        <w:t>а. Он</w:t>
      </w:r>
      <w:r w:rsidR="00AC269D">
        <w:t xml:space="preserve"> утверждает, что «новые религиозные движения, по-видимому, являются больше </w:t>
      </w:r>
      <w:r w:rsidR="00AC269D" w:rsidRPr="00D53F15">
        <w:rPr>
          <w:i/>
        </w:rPr>
        <w:t>продуктом</w:t>
      </w:r>
      <w:r w:rsidR="00AC269D">
        <w:t xml:space="preserve"> дезинтегративного процесса в обществе в целом, нежели </w:t>
      </w:r>
      <w:r w:rsidR="00AC269D" w:rsidRPr="002C5174">
        <w:t>источником</w:t>
      </w:r>
      <w:r w:rsidR="00AC269D">
        <w:t xml:space="preserve"> дезинтеграции, но, поскольку </w:t>
      </w:r>
      <w:r>
        <w:t>НРД</w:t>
      </w:r>
      <w:r w:rsidR="00AC269D">
        <w:t xml:space="preserve"> </w:t>
      </w:r>
      <w:r w:rsidR="00AC269D" w:rsidRPr="002C5174">
        <w:t>появляются</w:t>
      </w:r>
      <w:r w:rsidR="00AC269D">
        <w:t xml:space="preserve"> из нее, или являются </w:t>
      </w:r>
      <w:r w:rsidR="00AC269D" w:rsidRPr="002C5174">
        <w:t>реакцией</w:t>
      </w:r>
      <w:r w:rsidR="00AC269D">
        <w:t xml:space="preserve"> на дезинтеграцию, их можно рассматривать как движения, имеющие </w:t>
      </w:r>
      <w:r w:rsidR="00AC269D" w:rsidRPr="00EA745D">
        <w:t xml:space="preserve">потенциал, чтобы </w:t>
      </w:r>
      <w:r w:rsidR="006938C3">
        <w:t>преобразовать</w:t>
      </w:r>
      <w:r w:rsidR="00AC269D" w:rsidRPr="00EA745D">
        <w:t xml:space="preserve"> общество»</w:t>
      </w:r>
      <w:r w:rsidR="00AC269D" w:rsidRPr="00EA745D">
        <w:rPr>
          <w:rStyle w:val="a6"/>
        </w:rPr>
        <w:endnoteReference w:id="9"/>
      </w:r>
      <w:r w:rsidR="00AC269D" w:rsidRPr="00EA745D">
        <w:t xml:space="preserve">.  </w:t>
      </w:r>
      <w:r w:rsidR="006938C3">
        <w:t xml:space="preserve">По его мнению, </w:t>
      </w:r>
      <w:r w:rsidR="004E73D4">
        <w:t>основание</w:t>
      </w:r>
      <w:r w:rsidR="006938C3">
        <w:t xml:space="preserve"> </w:t>
      </w:r>
      <w:r w:rsidR="004E73D4">
        <w:t>для любо</w:t>
      </w:r>
      <w:r w:rsidR="006938C3">
        <w:t xml:space="preserve">го преобразования </w:t>
      </w:r>
      <w:r w:rsidR="00043B3D">
        <w:t xml:space="preserve">общества – будь то социальное или экономическое – связано, в первую очередь, с изменением ценностей и верований. Именно эту миссию призваны осуществить </w:t>
      </w:r>
      <w:r w:rsidR="004E73D4">
        <w:t>НРД</w:t>
      </w:r>
      <w:r w:rsidR="00043B3D">
        <w:t xml:space="preserve">. </w:t>
      </w:r>
    </w:p>
    <w:p w:rsidR="003550F6" w:rsidRDefault="0095776C" w:rsidP="00FB0091">
      <w:pPr>
        <w:pStyle w:val="a3"/>
        <w:spacing w:after="0"/>
        <w:jc w:val="both"/>
      </w:pPr>
      <w:r>
        <w:t xml:space="preserve">Дж. Нельсон пишет, что «выживание </w:t>
      </w:r>
      <w:r w:rsidR="00EA745D">
        <w:t>человечеств</w:t>
      </w:r>
      <w:r>
        <w:t>а,</w:t>
      </w:r>
      <w:r w:rsidR="00EA745D">
        <w:t xml:space="preserve"> может быть, зависит от способности людей создать религию, которая может действовать как идеологическая основа для мирового сообщества, религию, которая может объединить человечество и интегрировать планетарную цивилизацию. Если же мы утратим желание и волю вернуться к истокам религиозного творчества, то мы, возможно, не только разрушим человеческий род, но вместе с ним и Землю</w:t>
      </w:r>
      <w:r>
        <w:t>»</w:t>
      </w:r>
      <w:r>
        <w:rPr>
          <w:rStyle w:val="a6"/>
        </w:rPr>
        <w:endnoteReference w:id="10"/>
      </w:r>
      <w:r w:rsidR="00EA745D">
        <w:t xml:space="preserve">. </w:t>
      </w:r>
    </w:p>
    <w:p w:rsidR="00EA745D" w:rsidRDefault="00D53F15" w:rsidP="00FB0091">
      <w:pPr>
        <w:pStyle w:val="a3"/>
        <w:spacing w:after="0"/>
        <w:jc w:val="both"/>
      </w:pPr>
      <w:r>
        <w:t>Однако у Дж. Нельсона есть и другая важная мысль: м</w:t>
      </w:r>
      <w:r w:rsidR="00FA2375">
        <w:t xml:space="preserve">ы не можем ожидать, что </w:t>
      </w:r>
      <w:r w:rsidR="003436F7">
        <w:t xml:space="preserve">все новые религии будут выполнять одни и те же функции. Некоторые из них могут </w:t>
      </w:r>
      <w:r w:rsidR="0042542F">
        <w:t>осуществлять интегрирующую функцию,</w:t>
      </w:r>
      <w:r w:rsidR="003436F7">
        <w:t xml:space="preserve"> другие </w:t>
      </w:r>
      <w:r w:rsidR="0042542F">
        <w:t xml:space="preserve">- </w:t>
      </w:r>
      <w:r w:rsidR="003436F7">
        <w:t>дезинтегрирующ</w:t>
      </w:r>
      <w:r w:rsidR="0042542F">
        <w:t>ую</w:t>
      </w:r>
      <w:r w:rsidR="003436F7">
        <w:t xml:space="preserve">, тогда как </w:t>
      </w:r>
      <w:r w:rsidR="00F71836">
        <w:t>наиболее многообещающими являются трансформирующие</w:t>
      </w:r>
      <w:r w:rsidR="0042542F">
        <w:t xml:space="preserve"> движения</w:t>
      </w:r>
      <w:r w:rsidR="00F71836">
        <w:t xml:space="preserve">. </w:t>
      </w:r>
      <w:r w:rsidR="0042542F">
        <w:t>Они</w:t>
      </w:r>
      <w:r w:rsidR="00F71836">
        <w:t xml:space="preserve"> должны </w:t>
      </w:r>
      <w:r w:rsidR="0042542F">
        <w:t>в</w:t>
      </w:r>
      <w:r w:rsidR="00F71836">
        <w:t xml:space="preserve"> некоторой степени также быть дезинтегрирующими, поскольку они </w:t>
      </w:r>
      <w:r w:rsidR="0042542F">
        <w:t>подтачивают</w:t>
      </w:r>
      <w:r w:rsidR="00F71836">
        <w:t xml:space="preserve"> существующую систему, но также </w:t>
      </w:r>
      <w:r w:rsidR="0042542F">
        <w:t xml:space="preserve">они должны </w:t>
      </w:r>
      <w:r w:rsidR="00F71836">
        <w:t xml:space="preserve">быть позитивными в той части своей программы, которая направлена на замену этой системы новым образом жизни. Функции этого типа движений изменяются со временем от дезинтегрирующих через трансформирующие к интегрирующим. Христианство является классическим </w:t>
      </w:r>
      <w:r w:rsidR="00F71836">
        <w:lastRenderedPageBreak/>
        <w:t xml:space="preserve">примером такого рода движения. </w:t>
      </w:r>
    </w:p>
    <w:p w:rsidR="00F71836" w:rsidRDefault="0042542F" w:rsidP="00FB0091">
      <w:pPr>
        <w:pStyle w:val="a3"/>
        <w:spacing w:after="0"/>
        <w:jc w:val="both"/>
      </w:pPr>
      <w:r>
        <w:t>Нельсон пишет, что НРД</w:t>
      </w:r>
      <w:r w:rsidR="00F71836">
        <w:t xml:space="preserve"> не только изменяют свои функции с</w:t>
      </w:r>
      <w:r>
        <w:t xml:space="preserve"> течением </w:t>
      </w:r>
      <w:r w:rsidR="00F71836">
        <w:t>времен</w:t>
      </w:r>
      <w:r>
        <w:t>и</w:t>
      </w:r>
      <w:r w:rsidR="00F71836">
        <w:t xml:space="preserve">, но их функции могут </w:t>
      </w:r>
      <w:r>
        <w:t xml:space="preserve">также различаться в разных обществах. </w:t>
      </w:r>
    </w:p>
    <w:p w:rsidR="00F71836" w:rsidRDefault="00B00CDA" w:rsidP="00FB0091">
      <w:pPr>
        <w:pStyle w:val="a3"/>
        <w:spacing w:after="0"/>
        <w:jc w:val="both"/>
      </w:pPr>
      <w:r>
        <w:t>Таким образом, ф</w:t>
      </w:r>
      <w:r w:rsidR="00F71836">
        <w:t xml:space="preserve">ункции отдельных религиозных движений </w:t>
      </w:r>
      <w:r>
        <w:t>варьир</w:t>
      </w:r>
      <w:r w:rsidR="00695ADD">
        <w:t>уют</w:t>
      </w:r>
      <w:r>
        <w:t xml:space="preserve"> в пространстве и времени, будучи связанными со структурой социальной системы, в которой существуют эти движения. </w:t>
      </w:r>
    </w:p>
    <w:p w:rsidR="00277BAB" w:rsidRDefault="00277BAB" w:rsidP="00277BAB">
      <w:pPr>
        <w:pStyle w:val="a3"/>
        <w:spacing w:after="0"/>
        <w:jc w:val="both"/>
      </w:pPr>
      <w:r>
        <w:t>Многообразие взаимоотношений основных функций НРД Дж. Нельсон сводит к нескольким типам:</w:t>
      </w:r>
    </w:p>
    <w:p w:rsidR="00026DB6" w:rsidRDefault="00026DB6" w:rsidP="00695ADD">
      <w:pPr>
        <w:pStyle w:val="a3"/>
        <w:numPr>
          <w:ilvl w:val="0"/>
          <w:numId w:val="2"/>
        </w:numPr>
        <w:spacing w:after="0"/>
        <w:ind w:left="0" w:firstLine="357"/>
        <w:jc w:val="both"/>
      </w:pPr>
      <w:r>
        <w:t>Некоторые движения могут иметь либо а) интегрирующие, либо б) дезинтегрирующие, либо в) трансформирующие последствия в определенный момент истории.</w:t>
      </w:r>
    </w:p>
    <w:p w:rsidR="00026DB6" w:rsidRDefault="00026DB6" w:rsidP="00695ADD">
      <w:pPr>
        <w:pStyle w:val="a3"/>
        <w:numPr>
          <w:ilvl w:val="0"/>
          <w:numId w:val="2"/>
        </w:numPr>
        <w:spacing w:after="0"/>
        <w:ind w:left="0" w:firstLine="357"/>
        <w:jc w:val="both"/>
      </w:pPr>
      <w:r>
        <w:t xml:space="preserve">Некоторые движения могут быть социально несущественными. </w:t>
      </w:r>
    </w:p>
    <w:p w:rsidR="00026DB6" w:rsidRDefault="00026DB6" w:rsidP="00695ADD">
      <w:pPr>
        <w:pStyle w:val="a3"/>
        <w:numPr>
          <w:ilvl w:val="0"/>
          <w:numId w:val="2"/>
        </w:numPr>
        <w:spacing w:after="0"/>
        <w:ind w:left="0" w:firstLine="357"/>
        <w:jc w:val="both"/>
      </w:pPr>
      <w:r>
        <w:t xml:space="preserve">Некоторые движения могут быть дезинтегрирующими в одном отношении, трансформирующими в другом отношении и также иметь интегрирующие последствия. </w:t>
      </w:r>
    </w:p>
    <w:p w:rsidR="00026DB6" w:rsidRDefault="00026DB6" w:rsidP="00695ADD">
      <w:pPr>
        <w:pStyle w:val="a3"/>
        <w:numPr>
          <w:ilvl w:val="0"/>
          <w:numId w:val="2"/>
        </w:numPr>
        <w:spacing w:after="0"/>
        <w:ind w:left="0" w:firstLine="357"/>
        <w:jc w:val="both"/>
      </w:pPr>
      <w:r>
        <w:t xml:space="preserve">Движения могут переходить через ряд стадий развития от интегрирующей до дезинтегрирующей, или наоборот. </w:t>
      </w:r>
    </w:p>
    <w:p w:rsidR="00026DB6" w:rsidRDefault="00026DB6" w:rsidP="00695ADD">
      <w:pPr>
        <w:pStyle w:val="a3"/>
        <w:numPr>
          <w:ilvl w:val="0"/>
          <w:numId w:val="2"/>
        </w:numPr>
        <w:spacing w:after="0"/>
        <w:ind w:left="0" w:firstLine="357"/>
        <w:jc w:val="both"/>
      </w:pPr>
      <w:r>
        <w:t>Движения, которые были чрезвычайно значимыми в какой-то период времени, могут стать несущественными</w:t>
      </w:r>
      <w:r w:rsidR="001C19CB">
        <w:t xml:space="preserve">, а социально несущественные движения могут стать чрезвычайно значимыми вследствие либо изменений в самом движении, либо вследствие изменений в окружающем обществе. </w:t>
      </w:r>
    </w:p>
    <w:p w:rsidR="002C5174" w:rsidRDefault="001C19CB" w:rsidP="002C5174">
      <w:pPr>
        <w:pStyle w:val="a3"/>
        <w:numPr>
          <w:ilvl w:val="0"/>
          <w:numId w:val="2"/>
        </w:numPr>
        <w:spacing w:after="0"/>
        <w:ind w:left="0" w:firstLine="357"/>
        <w:jc w:val="both"/>
      </w:pPr>
      <w:r>
        <w:t>Движения, которые являются очень значимыми в каком-то одном обществе, могут быть несущественными в</w:t>
      </w:r>
      <w:r w:rsidR="002C5174">
        <w:t xml:space="preserve"> другом современном обществе.</w:t>
      </w:r>
    </w:p>
    <w:p w:rsidR="007D5946" w:rsidRDefault="002C5174" w:rsidP="00E824D7">
      <w:pPr>
        <w:pStyle w:val="a3"/>
        <w:spacing w:after="0"/>
        <w:jc w:val="both"/>
      </w:pPr>
      <w:r>
        <w:t>Действи</w:t>
      </w:r>
      <w:r w:rsidR="00E824D7">
        <w:t xml:space="preserve">тельно, НРД </w:t>
      </w:r>
      <w:r w:rsidR="009B3BFF">
        <w:t>слишком</w:t>
      </w:r>
      <w:r w:rsidR="00E824D7">
        <w:t xml:space="preserve"> многочисленны и многообразны в своих программах деятельности, и в то же время еще </w:t>
      </w:r>
      <w:r w:rsidR="009B3BFF">
        <w:t xml:space="preserve">слишком </w:t>
      </w:r>
      <w:r w:rsidR="00E824D7">
        <w:t xml:space="preserve">молоды, </w:t>
      </w:r>
      <w:r w:rsidR="009B3BFF">
        <w:t xml:space="preserve">чтобы </w:t>
      </w:r>
      <w:r w:rsidR="00E824D7">
        <w:t xml:space="preserve"> давать однозначную оценку этому феномену</w:t>
      </w:r>
      <w:r w:rsidR="009B3BFF">
        <w:t xml:space="preserve"> и</w:t>
      </w:r>
      <w:r w:rsidR="00E824D7">
        <w:t xml:space="preserve"> навешивать ярлык на все НРД</w:t>
      </w:r>
      <w:r w:rsidR="009B3BFF">
        <w:t xml:space="preserve"> в целом. П</w:t>
      </w:r>
      <w:r w:rsidR="00A41121">
        <w:t>ри изучении функций НРД необходимо отдавать пр</w:t>
      </w:r>
      <w:r w:rsidR="00D53F15">
        <w:t>иоритет</w:t>
      </w:r>
      <w:r w:rsidR="00A41121">
        <w:t xml:space="preserve"> историческ</w:t>
      </w:r>
      <w:r w:rsidR="001750CD">
        <w:t>ому подходу</w:t>
      </w:r>
      <w:r w:rsidR="00A41121">
        <w:t xml:space="preserve">. </w:t>
      </w:r>
      <w:r w:rsidR="007D5946">
        <w:t xml:space="preserve">А попытки интерпретировать </w:t>
      </w:r>
      <w:r w:rsidR="00C179CC">
        <w:t xml:space="preserve">деятельность </w:t>
      </w:r>
      <w:r w:rsidR="007D5946">
        <w:t>все</w:t>
      </w:r>
      <w:r w:rsidR="00C179CC">
        <w:t>х</w:t>
      </w:r>
      <w:r w:rsidR="007D5946">
        <w:t xml:space="preserve"> НРД исключительно либо в негативном</w:t>
      </w:r>
      <w:r w:rsidR="00E824D7">
        <w:t xml:space="preserve"> или алармистском</w:t>
      </w:r>
      <w:r w:rsidR="007D5946">
        <w:t>, либо</w:t>
      </w:r>
      <w:r w:rsidR="001750CD">
        <w:t>, напротив, в апологетич</w:t>
      </w:r>
      <w:r w:rsidR="009B3BFF">
        <w:t>еск</w:t>
      </w:r>
      <w:r w:rsidR="001750CD">
        <w:t xml:space="preserve">ом ключе </w:t>
      </w:r>
      <w:r w:rsidR="007D5946">
        <w:t xml:space="preserve">не могут претендовать на статус серьезного научного </w:t>
      </w:r>
      <w:r w:rsidR="007D5946">
        <w:lastRenderedPageBreak/>
        <w:t>исследования</w:t>
      </w:r>
      <w:r w:rsidR="00C179CC">
        <w:t xml:space="preserve">. </w:t>
      </w:r>
    </w:p>
    <w:p w:rsidR="00AC269D" w:rsidRDefault="009B3BFF" w:rsidP="00065C36">
      <w:pPr>
        <w:pStyle w:val="a3"/>
        <w:spacing w:after="0"/>
        <w:jc w:val="both"/>
      </w:pPr>
      <w:r>
        <w:t xml:space="preserve">Заслуживает внимания и </w:t>
      </w:r>
      <w:r w:rsidR="00D53F15">
        <w:t>еще од</w:t>
      </w:r>
      <w:r w:rsidR="00F64EFF">
        <w:t>ин аспект функционирования НРД</w:t>
      </w:r>
      <w:r w:rsidR="00D53F15">
        <w:t xml:space="preserve">. </w:t>
      </w:r>
      <w:r w:rsidR="00F64EFF">
        <w:t>Направление деятельности и развитие</w:t>
      </w:r>
      <w:r w:rsidR="00D53F15">
        <w:t xml:space="preserve"> </w:t>
      </w:r>
      <w:r w:rsidR="001750CD">
        <w:t>НРД в условиях свободной религиозной конкуренции во многом обусловлен</w:t>
      </w:r>
      <w:r w:rsidR="00F64EFF">
        <w:t>ы</w:t>
      </w:r>
      <w:r w:rsidR="001750CD">
        <w:t xml:space="preserve"> наличием свободных идейных, культовых, социально-религиозных и религиозно-организационных ниш</w:t>
      </w:r>
      <w:r w:rsidR="00B3561B">
        <w:t xml:space="preserve"> (лакун)</w:t>
      </w:r>
      <w:r w:rsidR="001750CD">
        <w:t xml:space="preserve">. И не всегда эти ниши оказываются свободными только потому, что </w:t>
      </w:r>
      <w:r w:rsidR="00F64EFF">
        <w:t>они принципиально не могут быть востребованы в институциональной религии</w:t>
      </w:r>
      <w:r w:rsidR="00B3561B">
        <w:t xml:space="preserve"> России</w:t>
      </w:r>
      <w:r w:rsidR="00F64EFF">
        <w:t xml:space="preserve">, в </w:t>
      </w:r>
      <w:r>
        <w:t>п</w:t>
      </w:r>
      <w:r w:rsidR="00F64EFF">
        <w:t>равослав</w:t>
      </w:r>
      <w:r w:rsidR="00B3561B">
        <w:t>ии</w:t>
      </w:r>
      <w:r w:rsidR="00F64EFF">
        <w:t xml:space="preserve">. Сегодня они нередко оказываются свободными исключительно  в силу дисфункции институтов </w:t>
      </w:r>
      <w:r w:rsidR="00B3561B">
        <w:t>п</w:t>
      </w:r>
      <w:r w:rsidR="00F64EFF">
        <w:t>равославия. Например, только в очень немногих православных приходах можно встретить кружки по изучению Библии. В основном эта деятельность является прерогативой протестантских конфессий</w:t>
      </w:r>
      <w:r w:rsidR="00B150AD">
        <w:t>, где изучение Библии относится к обязательной деятельности религиозной организации</w:t>
      </w:r>
      <w:r w:rsidR="00F64EFF">
        <w:t xml:space="preserve">. </w:t>
      </w:r>
      <w:r w:rsidR="009F7957">
        <w:t>В результате люди, движимые потребностью лучше понять основы своей веры под руководством опытного наставника, направляются в протестантские общины – сначала параллельно с посещением «своего», православного, храма, а затем и вовсе укореняются в протестантизме. Или другой пример:</w:t>
      </w:r>
      <w:r w:rsidR="00644E17">
        <w:t xml:space="preserve"> в православных храмах почти нет или вообще нет</w:t>
      </w:r>
      <w:r w:rsidR="009F7957">
        <w:t xml:space="preserve"> </w:t>
      </w:r>
      <w:r w:rsidR="00644E17">
        <w:t xml:space="preserve">скамей. До </w:t>
      </w:r>
      <w:r w:rsidR="00644E17">
        <w:rPr>
          <w:lang w:val="en-US"/>
        </w:rPr>
        <w:t>VI</w:t>
      </w:r>
      <w:r w:rsidR="00644E17" w:rsidRPr="00644E17">
        <w:t xml:space="preserve"> </w:t>
      </w:r>
      <w:r w:rsidR="00644E17">
        <w:t>века они были</w:t>
      </w:r>
      <w:r w:rsidR="00644E17">
        <w:rPr>
          <w:rStyle w:val="a6"/>
        </w:rPr>
        <w:endnoteReference w:id="11"/>
      </w:r>
      <w:r w:rsidR="00644E17">
        <w:t xml:space="preserve">, затем Церковь от них отказалась, мотивируя это святоотеческим мнением Тертуллиана: «Непристойно вообще сидеть в присутствии и пред лицом того, кого боишься и почитаешь, а тем более нечестиво сидеть пред лицом Бога живого, которому предстоят и Ангелы со страхом и трепетом». Однако в результате людям с больными ногами приходится идти на нелегкий компромисс: </w:t>
      </w:r>
      <w:r w:rsidR="007561F8">
        <w:t>либо каждый раз рисковать обострением варикозной болезни, либо нарушать традицию</w:t>
      </w:r>
      <w:r w:rsidR="00644E17">
        <w:t xml:space="preserve"> </w:t>
      </w:r>
      <w:r w:rsidR="007561F8">
        <w:t xml:space="preserve">(в Москве  пожилые люди иногда приносят с собой раскладные </w:t>
      </w:r>
      <w:r w:rsidR="0048348D">
        <w:t>табуреты</w:t>
      </w:r>
      <w:r w:rsidR="007561F8">
        <w:t>), либо отказаться выстаивать службу до конца. Отказывая людям в свободном выборе альтернативного поклонения, православная церковь предоставляет</w:t>
      </w:r>
      <w:r w:rsidR="001054D6">
        <w:t xml:space="preserve"> тем самым</w:t>
      </w:r>
      <w:r w:rsidR="007561F8">
        <w:t xml:space="preserve"> эту нишу другим конфессиям. </w:t>
      </w:r>
      <w:r w:rsidR="00B150AD">
        <w:t xml:space="preserve">Еще одна полусвободная в православии ниша это </w:t>
      </w:r>
      <w:r w:rsidR="0048348D">
        <w:t>молодежно</w:t>
      </w:r>
      <w:r w:rsidR="00B150AD">
        <w:t>е</w:t>
      </w:r>
      <w:r w:rsidR="0048348D">
        <w:t xml:space="preserve"> служени</w:t>
      </w:r>
      <w:r w:rsidR="00B150AD">
        <w:t xml:space="preserve">е: </w:t>
      </w:r>
      <w:r w:rsidR="0048348D">
        <w:t>из 376 православных храмов Москвы</w:t>
      </w:r>
      <w:r w:rsidR="0048348D">
        <w:rPr>
          <w:rStyle w:val="a6"/>
        </w:rPr>
        <w:endnoteReference w:id="12"/>
      </w:r>
      <w:r w:rsidR="0048348D">
        <w:t xml:space="preserve"> только в 46 есть </w:t>
      </w:r>
      <w:r w:rsidR="0048348D">
        <w:lastRenderedPageBreak/>
        <w:t>молодежные организации</w:t>
      </w:r>
      <w:r w:rsidR="0048348D">
        <w:rPr>
          <w:rStyle w:val="a6"/>
        </w:rPr>
        <w:endnoteReference w:id="13"/>
      </w:r>
      <w:r w:rsidR="0048348D">
        <w:t>; это чуть больше 12 %</w:t>
      </w:r>
      <w:r w:rsidR="00B150AD">
        <w:t xml:space="preserve">. </w:t>
      </w:r>
      <w:r>
        <w:t>И, наконец, «больной вопрос», уже не раз обсуждавшийся в Р</w:t>
      </w:r>
      <w:r w:rsidR="003346E2">
        <w:t xml:space="preserve">усской </w:t>
      </w:r>
      <w:r>
        <w:t>П</w:t>
      </w:r>
      <w:r w:rsidR="003346E2">
        <w:t>равославной церкви</w:t>
      </w:r>
      <w:r>
        <w:t xml:space="preserve"> – это церковно-славянский язык богослужений</w:t>
      </w:r>
      <w:r w:rsidR="003346E2">
        <w:t>, часто препятствующий пониманию смысла литургии</w:t>
      </w:r>
      <w:r>
        <w:t xml:space="preserve">. </w:t>
      </w:r>
      <w:r w:rsidR="00BB4BDB">
        <w:t>Все эти высвобождаемые православной церковью ниши не являются результатом соборных постановлений, но являются исключительно следствием церковной политики и, кажется, уже не во всех случаях оправдывающей себя практики. Между тем, эти и другие лакуны заполняются многообразными альтернативными формами религиозного служения, благодаря богатому творчеству нетрадиционных религий.</w:t>
      </w:r>
      <w:r w:rsidR="001A0052">
        <w:t xml:space="preserve">  </w:t>
      </w:r>
      <w:r w:rsidR="003346E2">
        <w:t>Так не лучше ли РПЦ решить сначала свои внутренние проблемы, чем  устраивать «антисектантский» прессинг, попирая права человека на свободу религиозного выбора?</w:t>
      </w:r>
      <w:r w:rsidR="001A0052"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8906C2">
        <w:t xml:space="preserve"> </w:t>
      </w:r>
    </w:p>
    <w:p w:rsidR="00AC269D" w:rsidRPr="00AC269D" w:rsidRDefault="00AC269D" w:rsidP="00FB0091">
      <w:pPr>
        <w:pStyle w:val="a3"/>
        <w:spacing w:after="0"/>
        <w:jc w:val="both"/>
      </w:pPr>
    </w:p>
    <w:sectPr w:rsidR="00AC269D" w:rsidRPr="00AC269D" w:rsidSect="00E34BED">
      <w:endnotePr>
        <w:numFmt w:val="decimal"/>
      </w:endnotePr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9B3" w:rsidRDefault="00E509B3" w:rsidP="00803B60">
      <w:r>
        <w:separator/>
      </w:r>
    </w:p>
  </w:endnote>
  <w:endnote w:type="continuationSeparator" w:id="0">
    <w:p w:rsidR="00E509B3" w:rsidRDefault="00E509B3" w:rsidP="00803B60">
      <w:r>
        <w:continuationSeparator/>
      </w:r>
    </w:p>
  </w:endnote>
  <w:endnote w:id="1">
    <w:p w:rsidR="00D428CE" w:rsidRPr="009327B1" w:rsidRDefault="00337C47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9327B1">
        <w:rPr>
          <w:rFonts w:ascii="Times New Roman" w:hAnsi="Times New Roman"/>
          <w:sz w:val="24"/>
        </w:rPr>
        <w:t xml:space="preserve"> </w:t>
      </w:r>
      <w:r w:rsidR="00D428CE" w:rsidRPr="009327B1">
        <w:rPr>
          <w:rFonts w:ascii="Times New Roman" w:hAnsi="Times New Roman"/>
          <w:sz w:val="24"/>
        </w:rPr>
        <w:t>Мнение И.Я. Кантерова</w:t>
      </w:r>
      <w:r w:rsidR="002E6BE4" w:rsidRPr="009327B1">
        <w:rPr>
          <w:rFonts w:ascii="Times New Roman" w:hAnsi="Times New Roman"/>
          <w:sz w:val="24"/>
        </w:rPr>
        <w:t xml:space="preserve"> </w:t>
      </w:r>
      <w:r w:rsidR="00B64A1B">
        <w:rPr>
          <w:rFonts w:ascii="Times New Roman" w:hAnsi="Times New Roman"/>
          <w:sz w:val="24"/>
        </w:rPr>
        <w:t xml:space="preserve">См.: </w:t>
      </w:r>
      <w:r w:rsidR="00B64A1B" w:rsidRPr="00B64A1B">
        <w:rPr>
          <w:rStyle w:val="11"/>
          <w:rFonts w:ascii="Times New Roman" w:hAnsi="Times New Roman"/>
          <w:sz w:val="24"/>
        </w:rPr>
        <w:t>В Московском центре Карнеги состоялась дискуссия о новых религиозных движениях</w:t>
      </w:r>
      <w:r w:rsidR="00B64A1B" w:rsidRPr="009327B1">
        <w:rPr>
          <w:rFonts w:ascii="Times New Roman" w:hAnsi="Times New Roman"/>
          <w:sz w:val="24"/>
        </w:rPr>
        <w:t xml:space="preserve"> </w:t>
      </w:r>
      <w:r w:rsidR="002E6BE4" w:rsidRPr="009327B1">
        <w:rPr>
          <w:rFonts w:ascii="Times New Roman" w:hAnsi="Times New Roman"/>
          <w:sz w:val="24"/>
        </w:rPr>
        <w:t>http://www.religio.ru/news/18138.html</w:t>
      </w:r>
    </w:p>
  </w:endnote>
  <w:endnote w:id="2">
    <w:p w:rsidR="005F50B4" w:rsidRPr="009327B1" w:rsidRDefault="005F50B4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  <w:lang w:val="en-US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9327B1">
        <w:rPr>
          <w:rFonts w:ascii="Times New Roman" w:hAnsi="Times New Roman"/>
          <w:sz w:val="24"/>
          <w:lang w:val="en-US"/>
        </w:rPr>
        <w:t xml:space="preserve"> </w:t>
      </w:r>
      <w:r w:rsidRPr="009327B1">
        <w:rPr>
          <w:rFonts w:ascii="Times New Roman" w:hAnsi="Times New Roman"/>
          <w:i/>
          <w:sz w:val="24"/>
          <w:lang w:val="en-US"/>
        </w:rPr>
        <w:t>Johnson, B.</w:t>
      </w:r>
      <w:r w:rsidRPr="009327B1">
        <w:rPr>
          <w:rFonts w:ascii="Times New Roman" w:hAnsi="Times New Roman"/>
          <w:sz w:val="24"/>
          <w:lang w:val="en-US"/>
        </w:rPr>
        <w:t xml:space="preserve"> Do Holiness sects socialize in dominant values? / Benton Johnson // Social Forces. – 1961. - V. 39. - № 4. – </w:t>
      </w:r>
      <w:r w:rsidRPr="009327B1">
        <w:rPr>
          <w:rFonts w:ascii="Times New Roman" w:hAnsi="Times New Roman"/>
          <w:sz w:val="24"/>
        </w:rPr>
        <w:t>Р</w:t>
      </w:r>
      <w:r w:rsidRPr="009327B1">
        <w:rPr>
          <w:rFonts w:ascii="Times New Roman" w:hAnsi="Times New Roman"/>
          <w:sz w:val="24"/>
          <w:lang w:val="en-US"/>
        </w:rPr>
        <w:t>. 309-316.</w:t>
      </w:r>
    </w:p>
  </w:endnote>
  <w:endnote w:id="3">
    <w:p w:rsidR="00A72100" w:rsidRPr="009327B1" w:rsidRDefault="00A72100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  <w:lang w:val="en-US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9327B1">
        <w:rPr>
          <w:rFonts w:ascii="Times New Roman" w:hAnsi="Times New Roman"/>
          <w:sz w:val="24"/>
          <w:lang w:val="en-US"/>
        </w:rPr>
        <w:t xml:space="preserve"> </w:t>
      </w:r>
      <w:r w:rsidR="009327B1" w:rsidRPr="00B64A1B">
        <w:rPr>
          <w:rFonts w:ascii="Times New Roman" w:hAnsi="Times New Roman"/>
          <w:i/>
          <w:sz w:val="24"/>
          <w:lang w:val="en-US"/>
        </w:rPr>
        <w:t>Robbins, T.</w:t>
      </w:r>
      <w:r w:rsidR="009327B1" w:rsidRPr="009327B1">
        <w:rPr>
          <w:rFonts w:ascii="Times New Roman" w:hAnsi="Times New Roman"/>
          <w:sz w:val="24"/>
          <w:lang w:val="en-US"/>
        </w:rPr>
        <w:t xml:space="preserve"> New Religious Movements, Integration, Disintegration, Transformation /Thomas</w:t>
      </w:r>
      <w:r w:rsidR="009327B1">
        <w:rPr>
          <w:rFonts w:ascii="Times New Roman" w:hAnsi="Times New Roman"/>
          <w:sz w:val="24"/>
          <w:lang w:val="en-US"/>
        </w:rPr>
        <w:t xml:space="preserve"> Robbins  &amp; Dick Anthony // Annual Review of the Social Science of Religion. – 1978. - Vol. 2. – P. 1-27. </w:t>
      </w:r>
    </w:p>
  </w:endnote>
  <w:endnote w:id="4">
    <w:p w:rsidR="00FB0091" w:rsidRPr="009327B1" w:rsidRDefault="00FB0091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  <w:lang w:val="en-US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9327B1">
        <w:rPr>
          <w:rFonts w:ascii="Times New Roman" w:hAnsi="Times New Roman"/>
          <w:sz w:val="24"/>
          <w:lang w:val="en-US"/>
        </w:rPr>
        <w:t xml:space="preserve"> </w:t>
      </w:r>
      <w:r w:rsidR="009327B1" w:rsidRPr="00B64A1B">
        <w:rPr>
          <w:rFonts w:ascii="Times New Roman" w:hAnsi="Times New Roman"/>
          <w:i/>
          <w:sz w:val="24"/>
          <w:lang w:val="en-US"/>
        </w:rPr>
        <w:t>Robbins, T.</w:t>
      </w:r>
      <w:r w:rsidR="009327B1" w:rsidRPr="009327B1">
        <w:rPr>
          <w:rFonts w:ascii="Times New Roman" w:hAnsi="Times New Roman"/>
          <w:sz w:val="24"/>
          <w:lang w:val="en-US"/>
        </w:rPr>
        <w:t xml:space="preserve"> </w:t>
      </w:r>
      <w:r w:rsidR="009327B1" w:rsidRPr="009327B1">
        <w:rPr>
          <w:rFonts w:ascii="Times New Roman" w:hAnsi="Times New Roman"/>
          <w:sz w:val="24"/>
          <w:szCs w:val="28"/>
          <w:lang w:val="en-US"/>
        </w:rPr>
        <w:t>Youth Culture Religious Movements: Evaluating the Integrative Hypothesis /Thomas Robbins, Dick Anthony, Thomas Curtis</w:t>
      </w:r>
      <w:r w:rsidR="00B64A1B">
        <w:rPr>
          <w:rFonts w:ascii="Times New Roman" w:hAnsi="Times New Roman"/>
          <w:sz w:val="24"/>
          <w:szCs w:val="28"/>
          <w:lang w:val="en-US"/>
        </w:rPr>
        <w:t xml:space="preserve"> //</w:t>
      </w:r>
      <w:r w:rsidR="009327B1" w:rsidRPr="009327B1">
        <w:rPr>
          <w:rFonts w:ascii="Times New Roman" w:hAnsi="Times New Roman"/>
          <w:sz w:val="24"/>
          <w:szCs w:val="28"/>
          <w:lang w:val="en-US"/>
        </w:rPr>
        <w:t xml:space="preserve"> The Sociological Quarterly</w:t>
      </w:r>
      <w:r w:rsidR="00B64A1B">
        <w:rPr>
          <w:rFonts w:ascii="Times New Roman" w:hAnsi="Times New Roman"/>
          <w:sz w:val="24"/>
          <w:szCs w:val="28"/>
          <w:lang w:val="en-US"/>
        </w:rPr>
        <w:t xml:space="preserve">. – 1975. - </w:t>
      </w:r>
      <w:r w:rsidR="009327B1" w:rsidRPr="009327B1">
        <w:rPr>
          <w:rFonts w:ascii="Times New Roman" w:hAnsi="Times New Roman"/>
          <w:sz w:val="24"/>
          <w:szCs w:val="28"/>
          <w:lang w:val="en-US"/>
        </w:rPr>
        <w:t xml:space="preserve">Vol. 16, </w:t>
      </w:r>
      <w:r w:rsidR="00B64A1B" w:rsidRPr="00B64A1B">
        <w:rPr>
          <w:rFonts w:ascii="Times New Roman" w:hAnsi="Times New Roman"/>
          <w:sz w:val="24"/>
          <w:szCs w:val="28"/>
          <w:lang w:val="en-US"/>
        </w:rPr>
        <w:t>№</w:t>
      </w:r>
      <w:r w:rsidR="009327B1" w:rsidRPr="009327B1">
        <w:rPr>
          <w:rFonts w:ascii="Times New Roman" w:hAnsi="Times New Roman"/>
          <w:sz w:val="24"/>
          <w:szCs w:val="28"/>
          <w:lang w:val="en-US"/>
        </w:rPr>
        <w:t xml:space="preserve"> 1</w:t>
      </w:r>
      <w:r w:rsidR="00B64A1B">
        <w:rPr>
          <w:rFonts w:ascii="Times New Roman" w:hAnsi="Times New Roman"/>
          <w:sz w:val="24"/>
          <w:szCs w:val="28"/>
          <w:lang w:val="en-US"/>
        </w:rPr>
        <w:t>/ - P.</w:t>
      </w:r>
      <w:r w:rsidR="009327B1" w:rsidRPr="009327B1">
        <w:rPr>
          <w:rFonts w:ascii="Times New Roman" w:hAnsi="Times New Roman"/>
          <w:sz w:val="24"/>
          <w:szCs w:val="28"/>
          <w:lang w:val="en-US"/>
        </w:rPr>
        <w:t xml:space="preserve"> 48-64</w:t>
      </w:r>
      <w:r w:rsidR="00B64A1B">
        <w:rPr>
          <w:rFonts w:ascii="Times New Roman" w:hAnsi="Times New Roman"/>
          <w:sz w:val="24"/>
          <w:szCs w:val="28"/>
          <w:lang w:val="en-US"/>
        </w:rPr>
        <w:t xml:space="preserve">. </w:t>
      </w:r>
      <w:r w:rsidR="005106B7" w:rsidRPr="009327B1">
        <w:rPr>
          <w:rFonts w:ascii="Times New Roman" w:hAnsi="Times New Roman"/>
          <w:sz w:val="24"/>
          <w:lang w:val="en-US"/>
        </w:rPr>
        <w:t>http://www.prem-rawat-bio.org/academic/robbins_1975.html</w:t>
      </w:r>
    </w:p>
  </w:endnote>
  <w:endnote w:id="5">
    <w:p w:rsidR="00C04FE8" w:rsidRPr="00B3561B" w:rsidRDefault="00C04FE8" w:rsidP="00C04FE8">
      <w:pPr>
        <w:pStyle w:val="2"/>
        <w:spacing w:before="0" w:beforeAutospacing="0" w:after="0" w:afterAutospacing="0" w:line="240" w:lineRule="auto"/>
        <w:rPr>
          <w:lang w:val="en-US"/>
        </w:rPr>
      </w:pPr>
      <w:r w:rsidRPr="00C04FE8">
        <w:rPr>
          <w:rStyle w:val="a6"/>
          <w:b w:val="0"/>
          <w:sz w:val="24"/>
        </w:rPr>
        <w:endnoteRef/>
      </w:r>
      <w:r w:rsidRPr="00C04FE8">
        <w:rPr>
          <w:b w:val="0"/>
          <w:sz w:val="24"/>
        </w:rPr>
        <w:t xml:space="preserve"> </w:t>
      </w:r>
      <w:r w:rsidRPr="00C04FE8">
        <w:rPr>
          <w:b w:val="0"/>
          <w:sz w:val="24"/>
          <w:szCs w:val="24"/>
        </w:rPr>
        <w:t xml:space="preserve">Новосибирская церковь "Новое Поколение" получила от администрации области грант на проведение социальной программы </w:t>
      </w:r>
      <w:hyperlink r:id="rId1" w:history="1">
        <w:r w:rsidRPr="00C04FE8">
          <w:rPr>
            <w:rStyle w:val="aa"/>
            <w:b w:val="0"/>
            <w:sz w:val="24"/>
            <w:szCs w:val="24"/>
          </w:rPr>
          <w:t>http://jesuschrist.ru/news/2007/05/30/13049</w:t>
        </w:r>
      </w:hyperlink>
      <w:r w:rsidRPr="00C04FE8">
        <w:rPr>
          <w:b w:val="0"/>
          <w:sz w:val="24"/>
          <w:szCs w:val="24"/>
        </w:rPr>
        <w:t>, Конференция "Духовная и медицинская помощь в преодолении пороков табакокурения, пьянства и наркозависимости». Материалы</w:t>
      </w:r>
      <w:r w:rsidRPr="00B3561B">
        <w:rPr>
          <w:b w:val="0"/>
          <w:sz w:val="24"/>
          <w:szCs w:val="24"/>
          <w:lang w:val="en-US"/>
        </w:rPr>
        <w:t xml:space="preserve"> </w:t>
      </w:r>
      <w:hyperlink r:id="rId2" w:history="1">
        <w:r w:rsidRPr="00B3561B">
          <w:rPr>
            <w:rStyle w:val="aa"/>
            <w:b w:val="0"/>
            <w:sz w:val="24"/>
            <w:szCs w:val="24"/>
            <w:lang w:val="en-US"/>
          </w:rPr>
          <w:t>http://www.narkotiki.ru/christianity_6790.html</w:t>
        </w:r>
      </w:hyperlink>
      <w:r w:rsidRPr="00B3561B">
        <w:rPr>
          <w:lang w:val="en-US"/>
        </w:rPr>
        <w:t xml:space="preserve"> </w:t>
      </w:r>
    </w:p>
  </w:endnote>
  <w:endnote w:id="6">
    <w:p w:rsidR="0017743B" w:rsidRPr="00B64A1B" w:rsidRDefault="0017743B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  <w:lang w:val="en-US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B64A1B">
        <w:rPr>
          <w:rFonts w:ascii="Times New Roman" w:hAnsi="Times New Roman"/>
          <w:sz w:val="24"/>
          <w:lang w:val="en-US"/>
        </w:rPr>
        <w:t xml:space="preserve"> </w:t>
      </w:r>
      <w:r w:rsidR="00B64A1B" w:rsidRPr="00B64A1B">
        <w:rPr>
          <w:rFonts w:ascii="Times New Roman" w:hAnsi="Times New Roman"/>
          <w:i/>
          <w:sz w:val="24"/>
          <w:lang w:val="en-US"/>
        </w:rPr>
        <w:t>Nelson, G.</w:t>
      </w:r>
      <w:r w:rsidR="00B64A1B" w:rsidRPr="00B64A1B">
        <w:rPr>
          <w:rFonts w:ascii="Times New Roman" w:hAnsi="Times New Roman"/>
          <w:sz w:val="24"/>
          <w:lang w:val="en-US"/>
        </w:rPr>
        <w:t xml:space="preserve"> </w:t>
      </w:r>
      <w:r w:rsidR="00B64A1B">
        <w:rPr>
          <w:rFonts w:ascii="Times New Roman" w:hAnsi="Times New Roman"/>
          <w:sz w:val="24"/>
          <w:lang w:val="en-US"/>
        </w:rPr>
        <w:t xml:space="preserve">Cults, New Religions and Religious Creativity /Geoffrey K. Nelson. – London: Routledge &amp; Kegan Paul, 1987. – P. </w:t>
      </w:r>
      <w:r w:rsidRPr="00B64A1B">
        <w:rPr>
          <w:rFonts w:ascii="Times New Roman" w:hAnsi="Times New Roman"/>
          <w:sz w:val="24"/>
          <w:lang w:val="en-US"/>
        </w:rPr>
        <w:t>175</w:t>
      </w:r>
      <w:r w:rsidR="00B64A1B">
        <w:rPr>
          <w:rFonts w:ascii="Times New Roman" w:hAnsi="Times New Roman"/>
          <w:sz w:val="24"/>
          <w:lang w:val="en-US"/>
        </w:rPr>
        <w:t>.</w:t>
      </w:r>
    </w:p>
  </w:endnote>
  <w:endnote w:id="7">
    <w:p w:rsidR="006938C3" w:rsidRPr="00B64A1B" w:rsidRDefault="006938C3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  <w:lang w:val="en-US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B64A1B">
        <w:rPr>
          <w:rFonts w:ascii="Times New Roman" w:hAnsi="Times New Roman"/>
          <w:sz w:val="24"/>
          <w:lang w:val="en-US"/>
        </w:rPr>
        <w:t xml:space="preserve"> </w:t>
      </w:r>
      <w:r w:rsidRPr="00B64A1B">
        <w:rPr>
          <w:rFonts w:ascii="Times New Roman" w:hAnsi="Times New Roman"/>
          <w:i/>
          <w:sz w:val="24"/>
          <w:lang w:val="en-US"/>
        </w:rPr>
        <w:t>Tiryakian, E</w:t>
      </w:r>
      <w:r w:rsidR="00B64A1B">
        <w:rPr>
          <w:rFonts w:ascii="Times New Roman" w:hAnsi="Times New Roman"/>
          <w:i/>
          <w:sz w:val="24"/>
          <w:lang w:val="en-US"/>
        </w:rPr>
        <w:t>.</w:t>
      </w:r>
      <w:r w:rsidRPr="00B64A1B">
        <w:rPr>
          <w:rFonts w:ascii="Times New Roman" w:hAnsi="Times New Roman"/>
          <w:sz w:val="24"/>
          <w:lang w:val="en-US"/>
        </w:rPr>
        <w:t xml:space="preserve"> </w:t>
      </w:r>
      <w:r w:rsidR="00B64A1B">
        <w:rPr>
          <w:rFonts w:ascii="Times New Roman" w:hAnsi="Times New Roman"/>
          <w:sz w:val="24"/>
          <w:lang w:val="en-US"/>
        </w:rPr>
        <w:t xml:space="preserve">Toward the Sociology of Esoteric Culture /Edgar </w:t>
      </w:r>
      <w:r w:rsidR="00B64A1B" w:rsidRPr="009327B1">
        <w:rPr>
          <w:rFonts w:ascii="Times New Roman" w:hAnsi="Times New Roman"/>
          <w:sz w:val="24"/>
          <w:lang w:val="en-US"/>
        </w:rPr>
        <w:t>Tiryakian</w:t>
      </w:r>
      <w:r w:rsidR="00B64A1B" w:rsidRPr="00B64A1B">
        <w:rPr>
          <w:rFonts w:ascii="Times New Roman" w:hAnsi="Times New Roman"/>
          <w:sz w:val="24"/>
          <w:lang w:val="en-US"/>
        </w:rPr>
        <w:t xml:space="preserve"> </w:t>
      </w:r>
      <w:r w:rsidR="00B64A1B">
        <w:rPr>
          <w:rFonts w:ascii="Times New Roman" w:hAnsi="Times New Roman"/>
          <w:sz w:val="24"/>
          <w:lang w:val="en-US"/>
        </w:rPr>
        <w:t xml:space="preserve">// American Journal of Sociology. – </w:t>
      </w:r>
      <w:r w:rsidRPr="00B64A1B">
        <w:rPr>
          <w:rFonts w:ascii="Times New Roman" w:hAnsi="Times New Roman"/>
          <w:sz w:val="24"/>
          <w:lang w:val="en-US"/>
        </w:rPr>
        <w:t>1972</w:t>
      </w:r>
      <w:r w:rsidR="00B64A1B">
        <w:rPr>
          <w:rFonts w:ascii="Times New Roman" w:hAnsi="Times New Roman"/>
          <w:sz w:val="24"/>
          <w:lang w:val="en-US"/>
        </w:rPr>
        <w:t xml:space="preserve">. – Vol. 78. – P. 491-512. </w:t>
      </w:r>
    </w:p>
  </w:endnote>
  <w:endnote w:id="8">
    <w:p w:rsidR="00AC269D" w:rsidRPr="009327B1" w:rsidRDefault="00AC269D" w:rsidP="00B64A1B">
      <w:pPr>
        <w:spacing w:after="0" w:line="240" w:lineRule="auto"/>
        <w:jc w:val="both"/>
        <w:rPr>
          <w:rFonts w:ascii="Times New Roman" w:hAnsi="Times New Roman"/>
          <w:sz w:val="24"/>
          <w:szCs w:val="20"/>
        </w:rPr>
      </w:pPr>
      <w:r w:rsidRPr="009327B1">
        <w:rPr>
          <w:rStyle w:val="a6"/>
          <w:rFonts w:ascii="Times New Roman" w:hAnsi="Times New Roman"/>
          <w:sz w:val="24"/>
          <w:szCs w:val="20"/>
        </w:rPr>
        <w:endnoteRef/>
      </w:r>
      <w:r w:rsidRPr="009327B1">
        <w:rPr>
          <w:rFonts w:ascii="Times New Roman" w:hAnsi="Times New Roman"/>
          <w:sz w:val="24"/>
          <w:szCs w:val="20"/>
        </w:rPr>
        <w:t xml:space="preserve"> Гиббон, Э. </w:t>
      </w:r>
      <w:r w:rsidRPr="009327B1">
        <w:rPr>
          <w:rFonts w:ascii="Times New Roman" w:hAnsi="Times New Roman"/>
          <w:bCs/>
          <w:kern w:val="36"/>
          <w:sz w:val="24"/>
          <w:szCs w:val="20"/>
          <w:lang w:eastAsia="ru-RU"/>
        </w:rPr>
        <w:t xml:space="preserve">Закат и падение Римской империи: </w:t>
      </w:r>
      <w:r w:rsidRPr="009327B1">
        <w:rPr>
          <w:rFonts w:ascii="Times New Roman" w:hAnsi="Times New Roman"/>
          <w:bCs/>
          <w:sz w:val="24"/>
          <w:szCs w:val="20"/>
          <w:lang w:eastAsia="ru-RU"/>
        </w:rPr>
        <w:t>В 7 т.</w:t>
      </w:r>
      <w:r w:rsidRPr="009327B1">
        <w:rPr>
          <w:rFonts w:ascii="Times New Roman" w:hAnsi="Times New Roman"/>
          <w:b/>
          <w:bCs/>
          <w:sz w:val="24"/>
          <w:szCs w:val="20"/>
          <w:lang w:eastAsia="ru-RU"/>
        </w:rPr>
        <w:t xml:space="preserve"> - </w:t>
      </w:r>
      <w:r w:rsidRPr="009327B1">
        <w:rPr>
          <w:rFonts w:ascii="Times New Roman" w:hAnsi="Times New Roman"/>
          <w:sz w:val="24"/>
          <w:szCs w:val="20"/>
          <w:lang w:eastAsia="ru-RU"/>
        </w:rPr>
        <w:t xml:space="preserve">М.: Терра - Книжный клуб, 2008. - 2192 с. </w:t>
      </w:r>
    </w:p>
  </w:endnote>
  <w:endnote w:id="9">
    <w:p w:rsidR="00AC269D" w:rsidRPr="00B64A1B" w:rsidRDefault="00AC269D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  <w:lang w:val="en-US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B64A1B">
        <w:rPr>
          <w:rFonts w:ascii="Times New Roman" w:hAnsi="Times New Roman"/>
          <w:sz w:val="24"/>
          <w:lang w:val="en-US"/>
        </w:rPr>
        <w:t xml:space="preserve"> </w:t>
      </w:r>
      <w:r w:rsidR="00B64A1B" w:rsidRPr="00B64A1B">
        <w:rPr>
          <w:rFonts w:ascii="Times New Roman" w:hAnsi="Times New Roman"/>
          <w:i/>
          <w:sz w:val="24"/>
          <w:lang w:val="en-US"/>
        </w:rPr>
        <w:t>Nelson, G.</w:t>
      </w:r>
      <w:r w:rsidR="00B64A1B" w:rsidRPr="00B64A1B">
        <w:rPr>
          <w:rFonts w:ascii="Times New Roman" w:hAnsi="Times New Roman"/>
          <w:sz w:val="24"/>
          <w:lang w:val="en-US"/>
        </w:rPr>
        <w:t xml:space="preserve"> </w:t>
      </w:r>
      <w:r w:rsidR="00B64A1B">
        <w:rPr>
          <w:rFonts w:ascii="Times New Roman" w:hAnsi="Times New Roman"/>
          <w:sz w:val="24"/>
          <w:lang w:val="en-US"/>
        </w:rPr>
        <w:t xml:space="preserve">- Ibid. - </w:t>
      </w:r>
      <w:r w:rsidRPr="009327B1">
        <w:rPr>
          <w:rFonts w:ascii="Times New Roman" w:hAnsi="Times New Roman"/>
          <w:sz w:val="24"/>
        </w:rPr>
        <w:t>Р</w:t>
      </w:r>
      <w:r w:rsidRPr="00B64A1B">
        <w:rPr>
          <w:rFonts w:ascii="Times New Roman" w:hAnsi="Times New Roman"/>
          <w:sz w:val="24"/>
          <w:lang w:val="en-US"/>
        </w:rPr>
        <w:t xml:space="preserve">. 182. </w:t>
      </w:r>
    </w:p>
  </w:endnote>
  <w:endnote w:id="10">
    <w:p w:rsidR="0095776C" w:rsidRPr="00B3561B" w:rsidRDefault="0095776C" w:rsidP="00B64A1B">
      <w:pPr>
        <w:pStyle w:val="a4"/>
        <w:spacing w:after="0" w:line="240" w:lineRule="auto"/>
        <w:jc w:val="both"/>
        <w:rPr>
          <w:rFonts w:ascii="Times New Roman" w:hAnsi="Times New Roman"/>
          <w:sz w:val="24"/>
          <w:lang w:val="en-US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B3561B">
        <w:rPr>
          <w:rFonts w:ascii="Times New Roman" w:hAnsi="Times New Roman"/>
          <w:sz w:val="24"/>
          <w:lang w:val="en-US"/>
        </w:rPr>
        <w:t xml:space="preserve"> </w:t>
      </w:r>
      <w:r w:rsidR="00B64A1B" w:rsidRPr="00B64A1B">
        <w:rPr>
          <w:rFonts w:ascii="Times New Roman" w:hAnsi="Times New Roman"/>
          <w:i/>
          <w:sz w:val="24"/>
          <w:lang w:val="en-US"/>
        </w:rPr>
        <w:t>Nelson</w:t>
      </w:r>
      <w:r w:rsidR="00B64A1B" w:rsidRPr="00B3561B">
        <w:rPr>
          <w:rFonts w:ascii="Times New Roman" w:hAnsi="Times New Roman"/>
          <w:i/>
          <w:sz w:val="24"/>
          <w:lang w:val="en-US"/>
        </w:rPr>
        <w:t xml:space="preserve">, </w:t>
      </w:r>
      <w:r w:rsidR="00B64A1B" w:rsidRPr="00B64A1B">
        <w:rPr>
          <w:rFonts w:ascii="Times New Roman" w:hAnsi="Times New Roman"/>
          <w:i/>
          <w:sz w:val="24"/>
          <w:lang w:val="en-US"/>
        </w:rPr>
        <w:t>G</w:t>
      </w:r>
      <w:r w:rsidR="00B64A1B" w:rsidRPr="00B3561B">
        <w:rPr>
          <w:rFonts w:ascii="Times New Roman" w:hAnsi="Times New Roman"/>
          <w:i/>
          <w:sz w:val="24"/>
          <w:lang w:val="en-US"/>
        </w:rPr>
        <w:t>.</w:t>
      </w:r>
      <w:r w:rsidR="00B64A1B" w:rsidRPr="00B3561B">
        <w:rPr>
          <w:rFonts w:ascii="Times New Roman" w:hAnsi="Times New Roman"/>
          <w:sz w:val="24"/>
          <w:lang w:val="en-US"/>
        </w:rPr>
        <w:t xml:space="preserve"> - </w:t>
      </w:r>
      <w:r w:rsidR="00B64A1B">
        <w:rPr>
          <w:rFonts w:ascii="Times New Roman" w:hAnsi="Times New Roman"/>
          <w:sz w:val="24"/>
          <w:lang w:val="en-US"/>
        </w:rPr>
        <w:t>Ibid</w:t>
      </w:r>
      <w:r w:rsidR="00B64A1B" w:rsidRPr="00B3561B">
        <w:rPr>
          <w:rFonts w:ascii="Times New Roman" w:hAnsi="Times New Roman"/>
          <w:sz w:val="24"/>
          <w:lang w:val="en-US"/>
        </w:rPr>
        <w:t xml:space="preserve">. - </w:t>
      </w:r>
      <w:r w:rsidR="00B64A1B">
        <w:rPr>
          <w:rFonts w:ascii="Times New Roman" w:hAnsi="Times New Roman"/>
          <w:sz w:val="24"/>
          <w:lang w:val="en-US"/>
        </w:rPr>
        <w:t>P</w:t>
      </w:r>
      <w:r w:rsidRPr="00B3561B">
        <w:rPr>
          <w:rFonts w:ascii="Times New Roman" w:hAnsi="Times New Roman"/>
          <w:sz w:val="24"/>
          <w:lang w:val="en-US"/>
        </w:rPr>
        <w:t>. 185</w:t>
      </w:r>
      <w:r w:rsidR="00B64A1B" w:rsidRPr="00B3561B">
        <w:rPr>
          <w:rFonts w:ascii="Times New Roman" w:hAnsi="Times New Roman"/>
          <w:sz w:val="24"/>
          <w:lang w:val="en-US"/>
        </w:rPr>
        <w:t>.</w:t>
      </w:r>
    </w:p>
  </w:endnote>
  <w:endnote w:id="11">
    <w:p w:rsidR="00644E17" w:rsidRPr="00B64A1B" w:rsidRDefault="00644E17" w:rsidP="00B64A1B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B64A1B">
        <w:rPr>
          <w:rFonts w:ascii="Times New Roman" w:hAnsi="Times New Roman"/>
          <w:sz w:val="24"/>
        </w:rPr>
        <w:t xml:space="preserve"> </w:t>
      </w:r>
      <w:r w:rsidR="00B64A1B" w:rsidRPr="00B64A1B">
        <w:rPr>
          <w:rFonts w:ascii="Times New Roman" w:hAnsi="Times New Roman"/>
          <w:sz w:val="24"/>
        </w:rPr>
        <w:t>Почему не принято сидеть при богослужениях?</w:t>
      </w:r>
      <w:r w:rsidR="00B64A1B" w:rsidRPr="00B64A1B">
        <w:rPr>
          <w:sz w:val="24"/>
        </w:rPr>
        <w:t xml:space="preserve"> </w:t>
      </w:r>
      <w:r w:rsidRPr="00B64A1B">
        <w:rPr>
          <w:rFonts w:ascii="Times New Roman" w:hAnsi="Times New Roman"/>
          <w:sz w:val="24"/>
          <w:lang w:val="en-US"/>
        </w:rPr>
        <w:t>http</w:t>
      </w:r>
      <w:r w:rsidRPr="00B64A1B">
        <w:rPr>
          <w:rFonts w:ascii="Times New Roman" w:hAnsi="Times New Roman"/>
          <w:sz w:val="24"/>
        </w:rPr>
        <w:t>://</w:t>
      </w:r>
      <w:r w:rsidRPr="00B64A1B">
        <w:rPr>
          <w:rFonts w:ascii="Times New Roman" w:hAnsi="Times New Roman"/>
          <w:sz w:val="24"/>
          <w:lang w:val="en-US"/>
        </w:rPr>
        <w:t>pravkniga</w:t>
      </w:r>
      <w:r w:rsidRPr="00B64A1B">
        <w:rPr>
          <w:rFonts w:ascii="Times New Roman" w:hAnsi="Times New Roman"/>
          <w:sz w:val="24"/>
        </w:rPr>
        <w:t>.</w:t>
      </w:r>
      <w:r w:rsidRPr="00B64A1B">
        <w:rPr>
          <w:rFonts w:ascii="Times New Roman" w:hAnsi="Times New Roman"/>
          <w:sz w:val="24"/>
          <w:lang w:val="en-US"/>
        </w:rPr>
        <w:t>ru</w:t>
      </w:r>
      <w:r w:rsidRPr="00B64A1B">
        <w:rPr>
          <w:rFonts w:ascii="Times New Roman" w:hAnsi="Times New Roman"/>
          <w:sz w:val="24"/>
        </w:rPr>
        <w:t>/</w:t>
      </w:r>
      <w:r w:rsidRPr="00B64A1B">
        <w:rPr>
          <w:rFonts w:ascii="Times New Roman" w:hAnsi="Times New Roman"/>
          <w:sz w:val="24"/>
          <w:lang w:val="en-US"/>
        </w:rPr>
        <w:t>intlibs</w:t>
      </w:r>
      <w:r w:rsidRPr="00B64A1B">
        <w:rPr>
          <w:rFonts w:ascii="Times New Roman" w:hAnsi="Times New Roman"/>
          <w:sz w:val="24"/>
        </w:rPr>
        <w:t>.</w:t>
      </w:r>
      <w:r w:rsidRPr="00B64A1B">
        <w:rPr>
          <w:rFonts w:ascii="Times New Roman" w:hAnsi="Times New Roman"/>
          <w:sz w:val="24"/>
          <w:lang w:val="en-US"/>
        </w:rPr>
        <w:t>html</w:t>
      </w:r>
      <w:r w:rsidRPr="00B64A1B">
        <w:rPr>
          <w:rFonts w:ascii="Times New Roman" w:hAnsi="Times New Roman"/>
          <w:sz w:val="24"/>
        </w:rPr>
        <w:t>?</w:t>
      </w:r>
      <w:r w:rsidRPr="00B64A1B">
        <w:rPr>
          <w:rFonts w:ascii="Times New Roman" w:hAnsi="Times New Roman"/>
          <w:sz w:val="24"/>
          <w:lang w:val="en-US"/>
        </w:rPr>
        <w:t>id</w:t>
      </w:r>
      <w:r w:rsidRPr="00B64A1B">
        <w:rPr>
          <w:rFonts w:ascii="Times New Roman" w:hAnsi="Times New Roman"/>
          <w:sz w:val="24"/>
        </w:rPr>
        <w:t>=1875</w:t>
      </w:r>
    </w:p>
  </w:endnote>
  <w:endnote w:id="12">
    <w:p w:rsidR="0048348D" w:rsidRPr="00B64A1B" w:rsidRDefault="0048348D" w:rsidP="00B64A1B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B64A1B">
        <w:rPr>
          <w:rFonts w:ascii="Times New Roman" w:hAnsi="Times New Roman"/>
          <w:sz w:val="24"/>
        </w:rPr>
        <w:t xml:space="preserve"> </w:t>
      </w:r>
      <w:r w:rsidR="00B64A1B">
        <w:rPr>
          <w:rFonts w:ascii="Times New Roman" w:hAnsi="Times New Roman"/>
          <w:sz w:val="24"/>
        </w:rPr>
        <w:t xml:space="preserve">Православный календарь. </w:t>
      </w:r>
      <w:r w:rsidR="0034028D">
        <w:rPr>
          <w:rFonts w:ascii="Times New Roman" w:hAnsi="Times New Roman"/>
          <w:sz w:val="24"/>
        </w:rPr>
        <w:t xml:space="preserve">Храмы Москвы. Общий список. </w:t>
      </w:r>
      <w:r w:rsidR="00B64A1B">
        <w:rPr>
          <w:rFonts w:ascii="Times New Roman" w:hAnsi="Times New Roman"/>
          <w:sz w:val="24"/>
        </w:rPr>
        <w:t xml:space="preserve"> </w:t>
      </w:r>
      <w:r w:rsidRPr="00B64A1B">
        <w:rPr>
          <w:rFonts w:ascii="Times New Roman" w:hAnsi="Times New Roman"/>
          <w:sz w:val="24"/>
          <w:lang w:val="en-US"/>
        </w:rPr>
        <w:t>http</w:t>
      </w:r>
      <w:r w:rsidRPr="00B64A1B">
        <w:rPr>
          <w:rFonts w:ascii="Times New Roman" w:hAnsi="Times New Roman"/>
          <w:sz w:val="24"/>
        </w:rPr>
        <w:t>://</w:t>
      </w:r>
      <w:r w:rsidRPr="00B64A1B">
        <w:rPr>
          <w:rFonts w:ascii="Times New Roman" w:hAnsi="Times New Roman"/>
          <w:sz w:val="24"/>
          <w:lang w:val="en-US"/>
        </w:rPr>
        <w:t>days</w:t>
      </w:r>
      <w:r w:rsidRPr="00B64A1B">
        <w:rPr>
          <w:rFonts w:ascii="Times New Roman" w:hAnsi="Times New Roman"/>
          <w:sz w:val="24"/>
        </w:rPr>
        <w:t>.</w:t>
      </w:r>
      <w:r w:rsidRPr="00B64A1B">
        <w:rPr>
          <w:rFonts w:ascii="Times New Roman" w:hAnsi="Times New Roman"/>
          <w:sz w:val="24"/>
          <w:lang w:val="en-US"/>
        </w:rPr>
        <w:t>pravoslavie</w:t>
      </w:r>
      <w:r w:rsidRPr="00B64A1B">
        <w:rPr>
          <w:rFonts w:ascii="Times New Roman" w:hAnsi="Times New Roman"/>
          <w:sz w:val="24"/>
        </w:rPr>
        <w:t>.</w:t>
      </w:r>
      <w:r w:rsidRPr="00B64A1B">
        <w:rPr>
          <w:rFonts w:ascii="Times New Roman" w:hAnsi="Times New Roman"/>
          <w:sz w:val="24"/>
          <w:lang w:val="en-US"/>
        </w:rPr>
        <w:t>ru</w:t>
      </w:r>
      <w:r w:rsidRPr="00B64A1B">
        <w:rPr>
          <w:rFonts w:ascii="Times New Roman" w:hAnsi="Times New Roman"/>
          <w:sz w:val="24"/>
        </w:rPr>
        <w:t>/</w:t>
      </w:r>
      <w:r w:rsidRPr="00B64A1B">
        <w:rPr>
          <w:rFonts w:ascii="Times New Roman" w:hAnsi="Times New Roman"/>
          <w:sz w:val="24"/>
          <w:lang w:val="en-US"/>
        </w:rPr>
        <w:t>Hram</w:t>
      </w:r>
      <w:r w:rsidRPr="00B64A1B">
        <w:rPr>
          <w:rFonts w:ascii="Times New Roman" w:hAnsi="Times New Roman"/>
          <w:sz w:val="24"/>
        </w:rPr>
        <w:t>/</w:t>
      </w:r>
      <w:r w:rsidRPr="00B64A1B">
        <w:rPr>
          <w:rFonts w:ascii="Times New Roman" w:hAnsi="Times New Roman"/>
          <w:sz w:val="24"/>
          <w:lang w:val="en-US"/>
        </w:rPr>
        <w:t>HramyMoskvy</w:t>
      </w:r>
      <w:r w:rsidRPr="00B64A1B">
        <w:rPr>
          <w:rFonts w:ascii="Times New Roman" w:hAnsi="Times New Roman"/>
          <w:sz w:val="24"/>
        </w:rPr>
        <w:t>.</w:t>
      </w:r>
      <w:r w:rsidRPr="00B64A1B">
        <w:rPr>
          <w:rFonts w:ascii="Times New Roman" w:hAnsi="Times New Roman"/>
          <w:sz w:val="24"/>
          <w:lang w:val="en-US"/>
        </w:rPr>
        <w:t>htm</w:t>
      </w:r>
    </w:p>
  </w:endnote>
  <w:endnote w:id="13">
    <w:p w:rsidR="0048348D" w:rsidRPr="009327B1" w:rsidRDefault="0048348D" w:rsidP="00B64A1B">
      <w:pPr>
        <w:pStyle w:val="a4"/>
        <w:spacing w:after="0"/>
        <w:jc w:val="both"/>
        <w:rPr>
          <w:rFonts w:ascii="Times New Roman" w:hAnsi="Times New Roman"/>
          <w:sz w:val="24"/>
        </w:rPr>
      </w:pPr>
      <w:r w:rsidRPr="009327B1">
        <w:rPr>
          <w:rStyle w:val="a6"/>
          <w:rFonts w:ascii="Times New Roman" w:hAnsi="Times New Roman"/>
          <w:sz w:val="24"/>
        </w:rPr>
        <w:endnoteRef/>
      </w:r>
      <w:r w:rsidRPr="0034028D">
        <w:rPr>
          <w:rFonts w:ascii="Times New Roman" w:hAnsi="Times New Roman"/>
          <w:sz w:val="24"/>
        </w:rPr>
        <w:t xml:space="preserve"> </w:t>
      </w:r>
      <w:r w:rsidR="0034028D">
        <w:rPr>
          <w:rFonts w:ascii="Times New Roman" w:hAnsi="Times New Roman"/>
          <w:sz w:val="24"/>
        </w:rPr>
        <w:t xml:space="preserve">Храм Рождества Иоанна Предтечи на Пресне. Православные молодежные организации г. Москвы </w:t>
      </w:r>
      <w:r w:rsidRPr="00B64A1B">
        <w:rPr>
          <w:rFonts w:ascii="Times New Roman" w:hAnsi="Times New Roman"/>
          <w:sz w:val="24"/>
          <w:lang w:val="en-US"/>
        </w:rPr>
        <w:t>http</w:t>
      </w:r>
      <w:r w:rsidRPr="0034028D">
        <w:rPr>
          <w:rFonts w:ascii="Times New Roman" w:hAnsi="Times New Roman"/>
          <w:sz w:val="24"/>
        </w:rPr>
        <w:t>://</w:t>
      </w:r>
      <w:r w:rsidRPr="00B64A1B">
        <w:rPr>
          <w:rFonts w:ascii="Times New Roman" w:hAnsi="Times New Roman"/>
          <w:sz w:val="24"/>
          <w:lang w:val="en-US"/>
        </w:rPr>
        <w:t>www</w:t>
      </w:r>
      <w:r w:rsidRPr="0034028D">
        <w:rPr>
          <w:rFonts w:ascii="Times New Roman" w:hAnsi="Times New Roman"/>
          <w:sz w:val="24"/>
        </w:rPr>
        <w:t>.</w:t>
      </w:r>
      <w:r w:rsidRPr="00B64A1B">
        <w:rPr>
          <w:rFonts w:ascii="Times New Roman" w:hAnsi="Times New Roman"/>
          <w:sz w:val="24"/>
          <w:lang w:val="en-US"/>
        </w:rPr>
        <w:t>ioannp</w:t>
      </w:r>
      <w:r w:rsidRPr="0034028D">
        <w:rPr>
          <w:rFonts w:ascii="Times New Roman" w:hAnsi="Times New Roman"/>
          <w:sz w:val="24"/>
        </w:rPr>
        <w:t>.</w:t>
      </w:r>
      <w:r w:rsidRPr="009327B1">
        <w:rPr>
          <w:rFonts w:ascii="Times New Roman" w:hAnsi="Times New Roman"/>
          <w:sz w:val="24"/>
        </w:rPr>
        <w:t>ru/molodezh/168675</w:t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9B3" w:rsidRDefault="00E509B3" w:rsidP="00803B60">
      <w:r>
        <w:separator/>
      </w:r>
    </w:p>
  </w:footnote>
  <w:footnote w:type="continuationSeparator" w:id="0">
    <w:p w:rsidR="00E509B3" w:rsidRDefault="00E509B3" w:rsidP="00803B6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06D2A5B"/>
    <w:multiLevelType w:val="hybridMultilevel"/>
    <w:tmpl w:val="5B0668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BC5540A"/>
    <w:multiLevelType w:val="hybridMultilevel"/>
    <w:tmpl w:val="AF3C4340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numFmt w:val="decimal"/>
    <w:endnote w:id="-1"/>
    <w:endnote w:id="0"/>
  </w:endnotePr>
  <w:compat/>
  <w:rsids>
    <w:rsidRoot w:val="00537A08"/>
    <w:rsid w:val="000018C4"/>
    <w:rsid w:val="00001E60"/>
    <w:rsid w:val="00003F4B"/>
    <w:rsid w:val="00006547"/>
    <w:rsid w:val="00010083"/>
    <w:rsid w:val="00012BAD"/>
    <w:rsid w:val="00017D4C"/>
    <w:rsid w:val="000223DC"/>
    <w:rsid w:val="0002365C"/>
    <w:rsid w:val="00026DB6"/>
    <w:rsid w:val="00032D1F"/>
    <w:rsid w:val="000342C9"/>
    <w:rsid w:val="00036E52"/>
    <w:rsid w:val="00043B3D"/>
    <w:rsid w:val="00045EFB"/>
    <w:rsid w:val="00050137"/>
    <w:rsid w:val="000511D5"/>
    <w:rsid w:val="00062083"/>
    <w:rsid w:val="00062C62"/>
    <w:rsid w:val="0006441B"/>
    <w:rsid w:val="00065C36"/>
    <w:rsid w:val="000713A3"/>
    <w:rsid w:val="000728CA"/>
    <w:rsid w:val="0008780E"/>
    <w:rsid w:val="00091373"/>
    <w:rsid w:val="0009159E"/>
    <w:rsid w:val="0009788D"/>
    <w:rsid w:val="000A2F17"/>
    <w:rsid w:val="000A77B2"/>
    <w:rsid w:val="000B0DD8"/>
    <w:rsid w:val="000B2480"/>
    <w:rsid w:val="000C1D8B"/>
    <w:rsid w:val="000C23F7"/>
    <w:rsid w:val="000D186B"/>
    <w:rsid w:val="000D6527"/>
    <w:rsid w:val="000E2554"/>
    <w:rsid w:val="000E4122"/>
    <w:rsid w:val="000E42CA"/>
    <w:rsid w:val="000E42EC"/>
    <w:rsid w:val="000E4E8A"/>
    <w:rsid w:val="000F2D09"/>
    <w:rsid w:val="001054D6"/>
    <w:rsid w:val="00111F7A"/>
    <w:rsid w:val="001138D9"/>
    <w:rsid w:val="0011701F"/>
    <w:rsid w:val="00122357"/>
    <w:rsid w:val="00132ED8"/>
    <w:rsid w:val="00144B3A"/>
    <w:rsid w:val="00146D46"/>
    <w:rsid w:val="00155D2A"/>
    <w:rsid w:val="0016311B"/>
    <w:rsid w:val="001750CD"/>
    <w:rsid w:val="0017743B"/>
    <w:rsid w:val="00181AC5"/>
    <w:rsid w:val="0018420E"/>
    <w:rsid w:val="00191F2C"/>
    <w:rsid w:val="0019255B"/>
    <w:rsid w:val="0019328B"/>
    <w:rsid w:val="001A0052"/>
    <w:rsid w:val="001A1164"/>
    <w:rsid w:val="001A2719"/>
    <w:rsid w:val="001A3BE5"/>
    <w:rsid w:val="001B1DE0"/>
    <w:rsid w:val="001B3359"/>
    <w:rsid w:val="001B42DA"/>
    <w:rsid w:val="001B5E17"/>
    <w:rsid w:val="001C19CB"/>
    <w:rsid w:val="001C2BCB"/>
    <w:rsid w:val="001C3F57"/>
    <w:rsid w:val="001D2481"/>
    <w:rsid w:val="001D6655"/>
    <w:rsid w:val="001D6DE5"/>
    <w:rsid w:val="001E33CF"/>
    <w:rsid w:val="001E4463"/>
    <w:rsid w:val="001F1F16"/>
    <w:rsid w:val="001F3F82"/>
    <w:rsid w:val="00201A63"/>
    <w:rsid w:val="0020273D"/>
    <w:rsid w:val="002038C5"/>
    <w:rsid w:val="00205D3A"/>
    <w:rsid w:val="0020787F"/>
    <w:rsid w:val="002140D2"/>
    <w:rsid w:val="0021427E"/>
    <w:rsid w:val="0022029C"/>
    <w:rsid w:val="00223054"/>
    <w:rsid w:val="002239D6"/>
    <w:rsid w:val="002251AA"/>
    <w:rsid w:val="0023460D"/>
    <w:rsid w:val="00235C20"/>
    <w:rsid w:val="00242261"/>
    <w:rsid w:val="00243EA6"/>
    <w:rsid w:val="00250E15"/>
    <w:rsid w:val="002529C4"/>
    <w:rsid w:val="002544CC"/>
    <w:rsid w:val="0027510B"/>
    <w:rsid w:val="00275699"/>
    <w:rsid w:val="0027715A"/>
    <w:rsid w:val="00277BAB"/>
    <w:rsid w:val="00290037"/>
    <w:rsid w:val="002A1CC2"/>
    <w:rsid w:val="002A2E15"/>
    <w:rsid w:val="002A4780"/>
    <w:rsid w:val="002A509D"/>
    <w:rsid w:val="002C02F7"/>
    <w:rsid w:val="002C2A6B"/>
    <w:rsid w:val="002C3FA9"/>
    <w:rsid w:val="002C5174"/>
    <w:rsid w:val="002C6971"/>
    <w:rsid w:val="002D23D2"/>
    <w:rsid w:val="002E17DB"/>
    <w:rsid w:val="002E6BE4"/>
    <w:rsid w:val="002E6C87"/>
    <w:rsid w:val="0030066F"/>
    <w:rsid w:val="00301FB4"/>
    <w:rsid w:val="00303751"/>
    <w:rsid w:val="00313891"/>
    <w:rsid w:val="003155D1"/>
    <w:rsid w:val="00322C53"/>
    <w:rsid w:val="00323B56"/>
    <w:rsid w:val="00333D71"/>
    <w:rsid w:val="003346E2"/>
    <w:rsid w:val="00337C47"/>
    <w:rsid w:val="0034028D"/>
    <w:rsid w:val="003403A0"/>
    <w:rsid w:val="003436F7"/>
    <w:rsid w:val="00344772"/>
    <w:rsid w:val="003473D6"/>
    <w:rsid w:val="0034776F"/>
    <w:rsid w:val="003550F6"/>
    <w:rsid w:val="0035749A"/>
    <w:rsid w:val="00371124"/>
    <w:rsid w:val="00384A45"/>
    <w:rsid w:val="00385969"/>
    <w:rsid w:val="00395A81"/>
    <w:rsid w:val="00397739"/>
    <w:rsid w:val="003A211C"/>
    <w:rsid w:val="003B0B4B"/>
    <w:rsid w:val="003B14E3"/>
    <w:rsid w:val="0040459F"/>
    <w:rsid w:val="004138A3"/>
    <w:rsid w:val="00420597"/>
    <w:rsid w:val="00420AC4"/>
    <w:rsid w:val="0042229E"/>
    <w:rsid w:val="0042542F"/>
    <w:rsid w:val="00426E3D"/>
    <w:rsid w:val="00437F88"/>
    <w:rsid w:val="00443D2C"/>
    <w:rsid w:val="0045378F"/>
    <w:rsid w:val="00453CA7"/>
    <w:rsid w:val="00455711"/>
    <w:rsid w:val="00456B45"/>
    <w:rsid w:val="00460D6B"/>
    <w:rsid w:val="00466B0F"/>
    <w:rsid w:val="00471616"/>
    <w:rsid w:val="00474185"/>
    <w:rsid w:val="00476239"/>
    <w:rsid w:val="00481ABD"/>
    <w:rsid w:val="0048348D"/>
    <w:rsid w:val="0049672C"/>
    <w:rsid w:val="004A0CAD"/>
    <w:rsid w:val="004B27D3"/>
    <w:rsid w:val="004B29BC"/>
    <w:rsid w:val="004B3321"/>
    <w:rsid w:val="004B368D"/>
    <w:rsid w:val="004B40AB"/>
    <w:rsid w:val="004C77C1"/>
    <w:rsid w:val="004D1355"/>
    <w:rsid w:val="004D4DD8"/>
    <w:rsid w:val="004D5DA2"/>
    <w:rsid w:val="004E725A"/>
    <w:rsid w:val="004E73D4"/>
    <w:rsid w:val="004E73E4"/>
    <w:rsid w:val="004F7732"/>
    <w:rsid w:val="0050110F"/>
    <w:rsid w:val="0050623F"/>
    <w:rsid w:val="005106B7"/>
    <w:rsid w:val="005138D2"/>
    <w:rsid w:val="005142C2"/>
    <w:rsid w:val="00520E66"/>
    <w:rsid w:val="00521D2F"/>
    <w:rsid w:val="0053090B"/>
    <w:rsid w:val="00532D51"/>
    <w:rsid w:val="005334C4"/>
    <w:rsid w:val="00534327"/>
    <w:rsid w:val="00534E97"/>
    <w:rsid w:val="005358EB"/>
    <w:rsid w:val="00536D59"/>
    <w:rsid w:val="00537A08"/>
    <w:rsid w:val="00550B82"/>
    <w:rsid w:val="005512D4"/>
    <w:rsid w:val="00562D78"/>
    <w:rsid w:val="00573216"/>
    <w:rsid w:val="0059474E"/>
    <w:rsid w:val="00596489"/>
    <w:rsid w:val="0059740F"/>
    <w:rsid w:val="005A3B8C"/>
    <w:rsid w:val="005A4A32"/>
    <w:rsid w:val="005B05BE"/>
    <w:rsid w:val="005B3B71"/>
    <w:rsid w:val="005B6919"/>
    <w:rsid w:val="005B713D"/>
    <w:rsid w:val="005B7375"/>
    <w:rsid w:val="005C749D"/>
    <w:rsid w:val="005D105C"/>
    <w:rsid w:val="005D5176"/>
    <w:rsid w:val="005D5E34"/>
    <w:rsid w:val="005D5E36"/>
    <w:rsid w:val="005D6EFF"/>
    <w:rsid w:val="005E3B97"/>
    <w:rsid w:val="005E5D86"/>
    <w:rsid w:val="005E745B"/>
    <w:rsid w:val="005F4945"/>
    <w:rsid w:val="005F50B4"/>
    <w:rsid w:val="00605B75"/>
    <w:rsid w:val="00617748"/>
    <w:rsid w:val="00617E15"/>
    <w:rsid w:val="006221C3"/>
    <w:rsid w:val="006262C3"/>
    <w:rsid w:val="00627E9D"/>
    <w:rsid w:val="00632CF5"/>
    <w:rsid w:val="0063362E"/>
    <w:rsid w:val="006417AB"/>
    <w:rsid w:val="00644E17"/>
    <w:rsid w:val="00654E8B"/>
    <w:rsid w:val="0066029F"/>
    <w:rsid w:val="00662ED4"/>
    <w:rsid w:val="00666BAB"/>
    <w:rsid w:val="006700F9"/>
    <w:rsid w:val="00670828"/>
    <w:rsid w:val="00676171"/>
    <w:rsid w:val="00676C5C"/>
    <w:rsid w:val="006855D7"/>
    <w:rsid w:val="006865E5"/>
    <w:rsid w:val="006921A1"/>
    <w:rsid w:val="006938C3"/>
    <w:rsid w:val="00695ADD"/>
    <w:rsid w:val="006978B0"/>
    <w:rsid w:val="006B2F63"/>
    <w:rsid w:val="006C3166"/>
    <w:rsid w:val="006C4FED"/>
    <w:rsid w:val="006D1A52"/>
    <w:rsid w:val="006D4034"/>
    <w:rsid w:val="006E2AFD"/>
    <w:rsid w:val="006E7AB4"/>
    <w:rsid w:val="006F5BCE"/>
    <w:rsid w:val="0070133F"/>
    <w:rsid w:val="0070270C"/>
    <w:rsid w:val="00703A91"/>
    <w:rsid w:val="00713AE3"/>
    <w:rsid w:val="00715471"/>
    <w:rsid w:val="00715791"/>
    <w:rsid w:val="00720FB2"/>
    <w:rsid w:val="00727736"/>
    <w:rsid w:val="007417C9"/>
    <w:rsid w:val="0075356E"/>
    <w:rsid w:val="007561F8"/>
    <w:rsid w:val="00766FC5"/>
    <w:rsid w:val="00770E88"/>
    <w:rsid w:val="0077123F"/>
    <w:rsid w:val="00781417"/>
    <w:rsid w:val="00781EEA"/>
    <w:rsid w:val="00782714"/>
    <w:rsid w:val="00784015"/>
    <w:rsid w:val="0078471A"/>
    <w:rsid w:val="00787505"/>
    <w:rsid w:val="00790237"/>
    <w:rsid w:val="00792595"/>
    <w:rsid w:val="0079327E"/>
    <w:rsid w:val="007932F1"/>
    <w:rsid w:val="007A79DB"/>
    <w:rsid w:val="007B0A10"/>
    <w:rsid w:val="007B5D92"/>
    <w:rsid w:val="007B5FC4"/>
    <w:rsid w:val="007C160A"/>
    <w:rsid w:val="007C5120"/>
    <w:rsid w:val="007D5946"/>
    <w:rsid w:val="007E06F7"/>
    <w:rsid w:val="007E1CBF"/>
    <w:rsid w:val="007E45B1"/>
    <w:rsid w:val="007E5BAD"/>
    <w:rsid w:val="007F292E"/>
    <w:rsid w:val="00803B60"/>
    <w:rsid w:val="00806399"/>
    <w:rsid w:val="0081195F"/>
    <w:rsid w:val="008222D0"/>
    <w:rsid w:val="0082517B"/>
    <w:rsid w:val="00826B91"/>
    <w:rsid w:val="00826F40"/>
    <w:rsid w:val="00827B1B"/>
    <w:rsid w:val="00843CAD"/>
    <w:rsid w:val="00850CAB"/>
    <w:rsid w:val="00854E89"/>
    <w:rsid w:val="00871702"/>
    <w:rsid w:val="00887160"/>
    <w:rsid w:val="008906C2"/>
    <w:rsid w:val="00894EEC"/>
    <w:rsid w:val="00895E03"/>
    <w:rsid w:val="00896E67"/>
    <w:rsid w:val="008A4797"/>
    <w:rsid w:val="008A767E"/>
    <w:rsid w:val="008B5F93"/>
    <w:rsid w:val="008B6D90"/>
    <w:rsid w:val="008B72DB"/>
    <w:rsid w:val="008B7CA9"/>
    <w:rsid w:val="008C11FC"/>
    <w:rsid w:val="008D14E1"/>
    <w:rsid w:val="008D4DE3"/>
    <w:rsid w:val="008E0557"/>
    <w:rsid w:val="008E2D53"/>
    <w:rsid w:val="008E7C09"/>
    <w:rsid w:val="008F49B4"/>
    <w:rsid w:val="008F7304"/>
    <w:rsid w:val="00900751"/>
    <w:rsid w:val="00902D0A"/>
    <w:rsid w:val="009059B6"/>
    <w:rsid w:val="00911907"/>
    <w:rsid w:val="00911FE6"/>
    <w:rsid w:val="00911FE8"/>
    <w:rsid w:val="00930211"/>
    <w:rsid w:val="0093117B"/>
    <w:rsid w:val="009327B1"/>
    <w:rsid w:val="00934F36"/>
    <w:rsid w:val="0093627B"/>
    <w:rsid w:val="00944256"/>
    <w:rsid w:val="00946DCC"/>
    <w:rsid w:val="00953723"/>
    <w:rsid w:val="0095776C"/>
    <w:rsid w:val="00961C87"/>
    <w:rsid w:val="00965F21"/>
    <w:rsid w:val="0097604D"/>
    <w:rsid w:val="00980AD4"/>
    <w:rsid w:val="00986665"/>
    <w:rsid w:val="00992D7D"/>
    <w:rsid w:val="00993BC2"/>
    <w:rsid w:val="009A0E91"/>
    <w:rsid w:val="009B07E5"/>
    <w:rsid w:val="009B20B6"/>
    <w:rsid w:val="009B3343"/>
    <w:rsid w:val="009B3649"/>
    <w:rsid w:val="009B3BFF"/>
    <w:rsid w:val="009B465E"/>
    <w:rsid w:val="009B4691"/>
    <w:rsid w:val="009B5642"/>
    <w:rsid w:val="009B7C2B"/>
    <w:rsid w:val="009E2F3A"/>
    <w:rsid w:val="009E3ACE"/>
    <w:rsid w:val="009E7BF9"/>
    <w:rsid w:val="009F11E8"/>
    <w:rsid w:val="009F1225"/>
    <w:rsid w:val="009F2BFC"/>
    <w:rsid w:val="009F402A"/>
    <w:rsid w:val="009F5B8A"/>
    <w:rsid w:val="009F7957"/>
    <w:rsid w:val="009F7B7B"/>
    <w:rsid w:val="00A020E3"/>
    <w:rsid w:val="00A03BB8"/>
    <w:rsid w:val="00A204AB"/>
    <w:rsid w:val="00A275AA"/>
    <w:rsid w:val="00A31364"/>
    <w:rsid w:val="00A37891"/>
    <w:rsid w:val="00A41121"/>
    <w:rsid w:val="00A42F85"/>
    <w:rsid w:val="00A45B26"/>
    <w:rsid w:val="00A511B3"/>
    <w:rsid w:val="00A53E80"/>
    <w:rsid w:val="00A60510"/>
    <w:rsid w:val="00A60E88"/>
    <w:rsid w:val="00A72100"/>
    <w:rsid w:val="00A75138"/>
    <w:rsid w:val="00A8577D"/>
    <w:rsid w:val="00A86541"/>
    <w:rsid w:val="00A878CA"/>
    <w:rsid w:val="00A95092"/>
    <w:rsid w:val="00AA3C74"/>
    <w:rsid w:val="00AB52F8"/>
    <w:rsid w:val="00AC269D"/>
    <w:rsid w:val="00AC2D05"/>
    <w:rsid w:val="00AD1003"/>
    <w:rsid w:val="00AD5EDE"/>
    <w:rsid w:val="00AE26BA"/>
    <w:rsid w:val="00AE46E1"/>
    <w:rsid w:val="00AF6D05"/>
    <w:rsid w:val="00B00CDA"/>
    <w:rsid w:val="00B074B1"/>
    <w:rsid w:val="00B126D9"/>
    <w:rsid w:val="00B150AD"/>
    <w:rsid w:val="00B15FD5"/>
    <w:rsid w:val="00B1657B"/>
    <w:rsid w:val="00B20119"/>
    <w:rsid w:val="00B23D6F"/>
    <w:rsid w:val="00B30197"/>
    <w:rsid w:val="00B31FC9"/>
    <w:rsid w:val="00B3355F"/>
    <w:rsid w:val="00B3561B"/>
    <w:rsid w:val="00B44153"/>
    <w:rsid w:val="00B64A1B"/>
    <w:rsid w:val="00B67B1B"/>
    <w:rsid w:val="00B738E0"/>
    <w:rsid w:val="00B7455E"/>
    <w:rsid w:val="00B750EC"/>
    <w:rsid w:val="00B87E4E"/>
    <w:rsid w:val="00B96373"/>
    <w:rsid w:val="00BB1814"/>
    <w:rsid w:val="00BB4BDB"/>
    <w:rsid w:val="00BB5344"/>
    <w:rsid w:val="00BB5EB7"/>
    <w:rsid w:val="00BC0FC0"/>
    <w:rsid w:val="00BC6276"/>
    <w:rsid w:val="00BC6346"/>
    <w:rsid w:val="00BD4406"/>
    <w:rsid w:val="00BD577A"/>
    <w:rsid w:val="00BE2A15"/>
    <w:rsid w:val="00BE58B9"/>
    <w:rsid w:val="00BE7362"/>
    <w:rsid w:val="00BF00D8"/>
    <w:rsid w:val="00BF5E08"/>
    <w:rsid w:val="00BF5E5A"/>
    <w:rsid w:val="00C03C1A"/>
    <w:rsid w:val="00C04FE8"/>
    <w:rsid w:val="00C12114"/>
    <w:rsid w:val="00C136B9"/>
    <w:rsid w:val="00C145C5"/>
    <w:rsid w:val="00C14FA3"/>
    <w:rsid w:val="00C179CC"/>
    <w:rsid w:val="00C24B41"/>
    <w:rsid w:val="00C25416"/>
    <w:rsid w:val="00C2622C"/>
    <w:rsid w:val="00C32249"/>
    <w:rsid w:val="00C42E99"/>
    <w:rsid w:val="00C507C6"/>
    <w:rsid w:val="00C57604"/>
    <w:rsid w:val="00C57CD0"/>
    <w:rsid w:val="00C6353C"/>
    <w:rsid w:val="00C7018B"/>
    <w:rsid w:val="00C73990"/>
    <w:rsid w:val="00C841C5"/>
    <w:rsid w:val="00C86F60"/>
    <w:rsid w:val="00C94C65"/>
    <w:rsid w:val="00CA2710"/>
    <w:rsid w:val="00CA300C"/>
    <w:rsid w:val="00CA41A4"/>
    <w:rsid w:val="00CA4891"/>
    <w:rsid w:val="00CA4A9A"/>
    <w:rsid w:val="00CA549A"/>
    <w:rsid w:val="00CC56D0"/>
    <w:rsid w:val="00CC6AD0"/>
    <w:rsid w:val="00CC6DAD"/>
    <w:rsid w:val="00CD1B50"/>
    <w:rsid w:val="00CD7D9D"/>
    <w:rsid w:val="00CD7F3F"/>
    <w:rsid w:val="00CF37D7"/>
    <w:rsid w:val="00CF41FD"/>
    <w:rsid w:val="00D04250"/>
    <w:rsid w:val="00D064A8"/>
    <w:rsid w:val="00D13A41"/>
    <w:rsid w:val="00D14E26"/>
    <w:rsid w:val="00D16100"/>
    <w:rsid w:val="00D250FF"/>
    <w:rsid w:val="00D25810"/>
    <w:rsid w:val="00D30E8A"/>
    <w:rsid w:val="00D32ECE"/>
    <w:rsid w:val="00D36E15"/>
    <w:rsid w:val="00D411DD"/>
    <w:rsid w:val="00D428CE"/>
    <w:rsid w:val="00D4448E"/>
    <w:rsid w:val="00D46C86"/>
    <w:rsid w:val="00D53405"/>
    <w:rsid w:val="00D53F15"/>
    <w:rsid w:val="00D56791"/>
    <w:rsid w:val="00D61697"/>
    <w:rsid w:val="00D71392"/>
    <w:rsid w:val="00D746CC"/>
    <w:rsid w:val="00D76345"/>
    <w:rsid w:val="00D831CA"/>
    <w:rsid w:val="00D83936"/>
    <w:rsid w:val="00D8679E"/>
    <w:rsid w:val="00D92DD5"/>
    <w:rsid w:val="00DB0862"/>
    <w:rsid w:val="00DB6F8A"/>
    <w:rsid w:val="00DB715B"/>
    <w:rsid w:val="00DC0F47"/>
    <w:rsid w:val="00DC11ED"/>
    <w:rsid w:val="00DD6135"/>
    <w:rsid w:val="00DD6236"/>
    <w:rsid w:val="00DF3A63"/>
    <w:rsid w:val="00DF3A83"/>
    <w:rsid w:val="00E05182"/>
    <w:rsid w:val="00E11C64"/>
    <w:rsid w:val="00E2068E"/>
    <w:rsid w:val="00E22AD1"/>
    <w:rsid w:val="00E278A0"/>
    <w:rsid w:val="00E34BED"/>
    <w:rsid w:val="00E40BBC"/>
    <w:rsid w:val="00E42766"/>
    <w:rsid w:val="00E509B3"/>
    <w:rsid w:val="00E55026"/>
    <w:rsid w:val="00E574D9"/>
    <w:rsid w:val="00E62922"/>
    <w:rsid w:val="00E649FB"/>
    <w:rsid w:val="00E74276"/>
    <w:rsid w:val="00E824D7"/>
    <w:rsid w:val="00E84A71"/>
    <w:rsid w:val="00E86C29"/>
    <w:rsid w:val="00E94F2B"/>
    <w:rsid w:val="00E961C1"/>
    <w:rsid w:val="00E9716C"/>
    <w:rsid w:val="00EA35BA"/>
    <w:rsid w:val="00EA3A1A"/>
    <w:rsid w:val="00EA447E"/>
    <w:rsid w:val="00EA745D"/>
    <w:rsid w:val="00EB7EC5"/>
    <w:rsid w:val="00EC726D"/>
    <w:rsid w:val="00EC73AD"/>
    <w:rsid w:val="00ED2F7C"/>
    <w:rsid w:val="00ED6AC7"/>
    <w:rsid w:val="00EE1E81"/>
    <w:rsid w:val="00EF38FD"/>
    <w:rsid w:val="00EF42FF"/>
    <w:rsid w:val="00EF59C0"/>
    <w:rsid w:val="00F02099"/>
    <w:rsid w:val="00F02E8F"/>
    <w:rsid w:val="00F10EBA"/>
    <w:rsid w:val="00F1184E"/>
    <w:rsid w:val="00F15146"/>
    <w:rsid w:val="00F262AB"/>
    <w:rsid w:val="00F403C6"/>
    <w:rsid w:val="00F40E22"/>
    <w:rsid w:val="00F52107"/>
    <w:rsid w:val="00F564FE"/>
    <w:rsid w:val="00F64EFF"/>
    <w:rsid w:val="00F654D1"/>
    <w:rsid w:val="00F71836"/>
    <w:rsid w:val="00F7207C"/>
    <w:rsid w:val="00F72CAB"/>
    <w:rsid w:val="00F83892"/>
    <w:rsid w:val="00F87AC9"/>
    <w:rsid w:val="00FA2375"/>
    <w:rsid w:val="00FB0091"/>
    <w:rsid w:val="00FB3876"/>
    <w:rsid w:val="00FE2895"/>
    <w:rsid w:val="00FE74E6"/>
    <w:rsid w:val="00FF0018"/>
    <w:rsid w:val="00FF05D4"/>
    <w:rsid w:val="00FF26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55D1"/>
    <w:pPr>
      <w:spacing w:after="200" w:line="276" w:lineRule="auto"/>
      <w:jc w:val="left"/>
    </w:pPr>
    <w:rPr>
      <w:rFonts w:ascii="Calibri" w:eastAsia="Calibri" w:hAnsi="Calibri" w:cs="Times New Roman"/>
    </w:rPr>
  </w:style>
  <w:style w:type="paragraph" w:styleId="1">
    <w:name w:val="heading 1"/>
    <w:basedOn w:val="a"/>
    <w:link w:val="10"/>
    <w:uiPriority w:val="9"/>
    <w:qFormat/>
    <w:rsid w:val="00132ED8"/>
    <w:pPr>
      <w:spacing w:before="100" w:beforeAutospacing="1" w:after="100" w:afterAutospacing="1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ru-RU"/>
    </w:rPr>
  </w:style>
  <w:style w:type="paragraph" w:styleId="2">
    <w:name w:val="heading 2"/>
    <w:basedOn w:val="a"/>
    <w:link w:val="20"/>
    <w:uiPriority w:val="9"/>
    <w:qFormat/>
    <w:rsid w:val="00132ED8"/>
    <w:pPr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132ED8"/>
    <w:pPr>
      <w:spacing w:before="100" w:beforeAutospacing="1" w:after="100" w:afterAutospacing="1"/>
      <w:outlineLvl w:val="2"/>
    </w:pPr>
    <w:rPr>
      <w:rFonts w:ascii="Times New Roman" w:eastAsia="Times New Roman" w:hAnsi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imesNewRoman">
    <w:name w:val="Times New Roman"/>
    <w:basedOn w:val="a"/>
    <w:qFormat/>
    <w:rsid w:val="00FF05D4"/>
    <w:pPr>
      <w:spacing w:line="360" w:lineRule="auto"/>
      <w:ind w:firstLine="709"/>
    </w:pPr>
    <w:rPr>
      <w:rFonts w:ascii="Times New Roman" w:hAnsi="Times New Roman"/>
      <w:sz w:val="28"/>
      <w:szCs w:val="28"/>
    </w:rPr>
  </w:style>
  <w:style w:type="paragraph" w:customStyle="1" w:styleId="a3">
    <w:name w:val="Мой стиль"/>
    <w:basedOn w:val="TimesNewRoman"/>
    <w:qFormat/>
    <w:rsid w:val="00F02E8F"/>
    <w:pPr>
      <w:widowControl w:val="0"/>
      <w:overflowPunct w:val="0"/>
      <w:autoSpaceDE w:val="0"/>
      <w:autoSpaceDN w:val="0"/>
      <w:adjustRightInd w:val="0"/>
      <w:textAlignment w:val="baseline"/>
    </w:pPr>
    <w:rPr>
      <w:lang w:eastAsia="ru-RU"/>
    </w:rPr>
  </w:style>
  <w:style w:type="paragraph" w:styleId="a4">
    <w:name w:val="endnote text"/>
    <w:basedOn w:val="a"/>
    <w:link w:val="a5"/>
    <w:uiPriority w:val="99"/>
    <w:semiHidden/>
    <w:unhideWhenUsed/>
    <w:rsid w:val="00803B60"/>
    <w:rPr>
      <w:sz w:val="20"/>
      <w:szCs w:val="20"/>
    </w:rPr>
  </w:style>
  <w:style w:type="character" w:customStyle="1" w:styleId="a5">
    <w:name w:val="Текст концевой сноски Знак"/>
    <w:basedOn w:val="a0"/>
    <w:link w:val="a4"/>
    <w:uiPriority w:val="99"/>
    <w:semiHidden/>
    <w:rsid w:val="00803B60"/>
    <w:rPr>
      <w:sz w:val="20"/>
      <w:szCs w:val="20"/>
    </w:rPr>
  </w:style>
  <w:style w:type="character" w:styleId="a6">
    <w:name w:val="endnote reference"/>
    <w:basedOn w:val="a0"/>
    <w:uiPriority w:val="99"/>
    <w:semiHidden/>
    <w:unhideWhenUsed/>
    <w:rsid w:val="00803B60"/>
    <w:rPr>
      <w:vertAlign w:val="superscript"/>
    </w:rPr>
  </w:style>
  <w:style w:type="paragraph" w:styleId="a7">
    <w:name w:val="footnote text"/>
    <w:basedOn w:val="a"/>
    <w:link w:val="a8"/>
    <w:uiPriority w:val="99"/>
    <w:semiHidden/>
    <w:unhideWhenUsed/>
    <w:rsid w:val="002A4780"/>
    <w:rPr>
      <w:sz w:val="20"/>
      <w:szCs w:val="20"/>
    </w:rPr>
  </w:style>
  <w:style w:type="character" w:customStyle="1" w:styleId="a8">
    <w:name w:val="Текст сноски Знак"/>
    <w:basedOn w:val="a0"/>
    <w:link w:val="a7"/>
    <w:uiPriority w:val="99"/>
    <w:semiHidden/>
    <w:rsid w:val="002A4780"/>
    <w:rPr>
      <w:sz w:val="20"/>
      <w:szCs w:val="20"/>
    </w:rPr>
  </w:style>
  <w:style w:type="character" w:styleId="a9">
    <w:name w:val="footnote reference"/>
    <w:basedOn w:val="a0"/>
    <w:uiPriority w:val="99"/>
    <w:semiHidden/>
    <w:unhideWhenUsed/>
    <w:rsid w:val="002A4780"/>
    <w:rPr>
      <w:vertAlign w:val="superscript"/>
    </w:rPr>
  </w:style>
  <w:style w:type="character" w:customStyle="1" w:styleId="10">
    <w:name w:val="Заголовок 1 Знак"/>
    <w:basedOn w:val="a0"/>
    <w:link w:val="1"/>
    <w:uiPriority w:val="9"/>
    <w:rsid w:val="00132ED8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132ED8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132ED8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a">
    <w:name w:val="Hyperlink"/>
    <w:basedOn w:val="a0"/>
    <w:uiPriority w:val="99"/>
    <w:unhideWhenUsed/>
    <w:rsid w:val="00132ED8"/>
    <w:rPr>
      <w:color w:val="0000FF"/>
      <w:u w:val="single"/>
    </w:rPr>
  </w:style>
  <w:style w:type="character" w:customStyle="1" w:styleId="11">
    <w:name w:val="Верхний колонтитул1"/>
    <w:basedOn w:val="a0"/>
    <w:rsid w:val="00B64A1B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51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84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2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eligiopolis.org/documents/2139-teoreticheskie-aspekty-voprosa-o-funktsionirovanii-novyh-religioznyh-dvizhenij-v-sovremennom-obschestve.htm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endnotes.xml.rels><?xml version="1.0" encoding="UTF-8" standalone="yes"?>
<Relationships xmlns="http://schemas.openxmlformats.org/package/2006/relationships"><Relationship Id="rId2" Type="http://schemas.openxmlformats.org/officeDocument/2006/relationships/hyperlink" Target="http://www.narkotiki.ru/christianity_6790.html" TargetMode="External"/><Relationship Id="rId1" Type="http://schemas.openxmlformats.org/officeDocument/2006/relationships/hyperlink" Target="http://jesuschrist.ru/news/2007/05/30/1304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871A8F-FCAE-488A-AA29-D99D23F57A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1978</TotalTime>
  <Pages>7</Pages>
  <Words>2800</Words>
  <Characters>15961</Characters>
  <Application>Microsoft Office Word</Application>
  <DocSecurity>0</DocSecurity>
  <Lines>133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WolfishLair</Company>
  <LinksUpToDate>false</LinksUpToDate>
  <CharactersWithSpaces>18724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41</cp:revision>
  <dcterms:created xsi:type="dcterms:W3CDTF">2011-02-19T11:45:00Z</dcterms:created>
  <dcterms:modified xsi:type="dcterms:W3CDTF">2012-09-03T16:36:00Z</dcterms:modified>
</cp:coreProperties>
</file>