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6C7" w:rsidRPr="003D3D17" w:rsidRDefault="003D3D17" w:rsidP="008B22EC">
      <w:pPr>
        <w:spacing w:line="360" w:lineRule="auto"/>
        <w:jc w:val="both"/>
        <w:rPr>
          <w:sz w:val="26"/>
          <w:szCs w:val="26"/>
        </w:rPr>
      </w:pPr>
      <w:r w:rsidRPr="003D3D17">
        <w:rPr>
          <w:sz w:val="26"/>
          <w:szCs w:val="26"/>
        </w:rPr>
        <w:t>ОСНОВЫ УПРАВЛЕНИЯ ЗДОРОВЬЕМ</w:t>
      </w:r>
    </w:p>
    <w:p w:rsidR="003D3D17" w:rsidRPr="003D3D17" w:rsidRDefault="003D3D17" w:rsidP="008B22EC">
      <w:pPr>
        <w:pStyle w:val="a3"/>
        <w:spacing w:line="360" w:lineRule="auto"/>
        <w:jc w:val="both"/>
        <w:rPr>
          <w:sz w:val="26"/>
          <w:szCs w:val="26"/>
        </w:rPr>
      </w:pPr>
      <w:r w:rsidRPr="003D3D17">
        <w:rPr>
          <w:sz w:val="26"/>
          <w:szCs w:val="26"/>
        </w:rPr>
        <w:t>Тукабаев П.Т.</w:t>
      </w:r>
    </w:p>
    <w:p w:rsidR="003D3D17" w:rsidRDefault="003D3D17" w:rsidP="008B22EC">
      <w:pPr>
        <w:pStyle w:val="a3"/>
        <w:spacing w:line="360" w:lineRule="auto"/>
        <w:jc w:val="both"/>
        <w:rPr>
          <w:sz w:val="26"/>
          <w:szCs w:val="26"/>
        </w:rPr>
      </w:pPr>
      <w:r w:rsidRPr="003D3D17">
        <w:rPr>
          <w:sz w:val="26"/>
          <w:szCs w:val="26"/>
        </w:rPr>
        <w:t>Современная Гуманитарная Академия Новороссийский филиал (г. Новороссийск)</w:t>
      </w:r>
    </w:p>
    <w:p w:rsidR="003D3D17" w:rsidRPr="003D3D17" w:rsidRDefault="003D3D17" w:rsidP="008B22EC">
      <w:pPr>
        <w:pStyle w:val="a3"/>
        <w:spacing w:line="360" w:lineRule="auto"/>
        <w:jc w:val="both"/>
        <w:rPr>
          <w:sz w:val="26"/>
          <w:szCs w:val="26"/>
        </w:rPr>
      </w:pPr>
    </w:p>
    <w:p w:rsidR="00915063" w:rsidRPr="003D3D17" w:rsidRDefault="003D3D17" w:rsidP="008B22EC">
      <w:pPr>
        <w:spacing w:line="360" w:lineRule="auto"/>
        <w:jc w:val="both"/>
        <w:rPr>
          <w:sz w:val="26"/>
          <w:szCs w:val="26"/>
        </w:rPr>
      </w:pPr>
      <w:r w:rsidRPr="003D3D17">
        <w:rPr>
          <w:kern w:val="36"/>
          <w:sz w:val="26"/>
          <w:szCs w:val="26"/>
        </w:rPr>
        <w:t xml:space="preserve"> Известно, что з</w:t>
      </w:r>
      <w:r w:rsidR="005E76E7" w:rsidRPr="003D3D17">
        <w:rPr>
          <w:kern w:val="36"/>
          <w:sz w:val="26"/>
          <w:szCs w:val="26"/>
        </w:rPr>
        <w:t xml:space="preserve">доровье – это результат работы каждого гражданина над самим собой. Однако, ни в одной из глав и статей ФЗ Российской Федерации от 21 ноября </w:t>
      </w:r>
      <w:smartTag w:uri="urn:schemas-microsoft-com:office:smarttags" w:element="metricconverter">
        <w:smartTagPr>
          <w:attr w:name="ProductID" w:val="2011 г"/>
        </w:smartTagPr>
        <w:r w:rsidR="005E76E7" w:rsidRPr="003D3D17">
          <w:rPr>
            <w:kern w:val="36"/>
            <w:sz w:val="26"/>
            <w:szCs w:val="26"/>
          </w:rPr>
          <w:t>2011 г</w:t>
        </w:r>
      </w:smartTag>
      <w:r w:rsidR="005E76E7" w:rsidRPr="003D3D17">
        <w:rPr>
          <w:kern w:val="36"/>
          <w:sz w:val="26"/>
          <w:szCs w:val="26"/>
        </w:rPr>
        <w:t xml:space="preserve">. N 323-ФЗ </w:t>
      </w:r>
      <w:r w:rsidR="005E76E7" w:rsidRPr="003D3D17">
        <w:rPr>
          <w:sz w:val="26"/>
          <w:szCs w:val="26"/>
        </w:rPr>
        <w:t xml:space="preserve">"Об основах охраны здоровья граждан в Российской Федерации» не сказано, кому принадлежит здоровье. Иными словами, - не определено, кто является субъектом.  </w:t>
      </w:r>
    </w:p>
    <w:p w:rsidR="00935D5E" w:rsidRPr="003D3D17" w:rsidRDefault="00935D5E" w:rsidP="008B22EC">
      <w:pPr>
        <w:shd w:val="clear" w:color="auto" w:fill="FFFFFF"/>
        <w:spacing w:line="360" w:lineRule="auto"/>
        <w:jc w:val="both"/>
        <w:rPr>
          <w:sz w:val="26"/>
          <w:szCs w:val="26"/>
        </w:rPr>
      </w:pPr>
      <w:r w:rsidRPr="003D3D17">
        <w:rPr>
          <w:sz w:val="26"/>
          <w:szCs w:val="26"/>
        </w:rPr>
        <w:t>Не даёт этого и целевое определение здоровья по В. П. Казначееву (1975): «</w:t>
      </w:r>
      <w:r w:rsidRPr="003D3D17">
        <w:rPr>
          <w:bCs/>
          <w:iCs/>
          <w:sz w:val="26"/>
          <w:szCs w:val="26"/>
        </w:rPr>
        <w:t>Здоровье</w:t>
      </w:r>
      <w:r w:rsidRPr="003D3D17">
        <w:rPr>
          <w:sz w:val="26"/>
          <w:szCs w:val="26"/>
        </w:rPr>
        <w:t xml:space="preserve"> – </w:t>
      </w:r>
      <w:r w:rsidRPr="003D3D17">
        <w:rPr>
          <w:iCs/>
          <w:sz w:val="26"/>
          <w:szCs w:val="26"/>
        </w:rPr>
        <w:t>это процесс сохранения и развития биологических, психических, физиологических функций, оптимальной трудоспособности и социальной активности человека при максимальной продолжительности его активной жизни»</w:t>
      </w:r>
      <w:r w:rsidRPr="003D3D17">
        <w:rPr>
          <w:sz w:val="26"/>
          <w:szCs w:val="26"/>
        </w:rPr>
        <w:t>.</w:t>
      </w:r>
    </w:p>
    <w:p w:rsidR="00935D5E" w:rsidRPr="008B22EC" w:rsidRDefault="008B22EC" w:rsidP="008B22EC">
      <w:pPr>
        <w:pStyle w:val="4"/>
        <w:shd w:val="clear" w:color="auto" w:fill="FFFFFF"/>
        <w:spacing w:line="360" w:lineRule="auto"/>
        <w:jc w:val="both"/>
        <w:rPr>
          <w:b w:val="0"/>
          <w:sz w:val="26"/>
          <w:szCs w:val="26"/>
        </w:rPr>
      </w:pPr>
      <w:r w:rsidRPr="008B22EC">
        <w:rPr>
          <w:b w:val="0"/>
          <w:sz w:val="26"/>
          <w:szCs w:val="26"/>
        </w:rPr>
        <w:t xml:space="preserve">Не определяет этого и ВОЗ ООН: </w:t>
      </w:r>
      <w:r>
        <w:rPr>
          <w:b w:val="0"/>
          <w:sz w:val="26"/>
          <w:szCs w:val="26"/>
        </w:rPr>
        <w:t>«</w:t>
      </w:r>
      <w:r w:rsidR="00935D5E" w:rsidRPr="008B22EC">
        <w:rPr>
          <w:b w:val="0"/>
          <w:sz w:val="26"/>
          <w:szCs w:val="26"/>
        </w:rPr>
        <w:t>Здоровье является состоянием полного физического, душевного и социального благополучия, а не только отсутствием болезней и физических дефектов</w:t>
      </w:r>
      <w:r>
        <w:rPr>
          <w:b w:val="0"/>
          <w:sz w:val="26"/>
          <w:szCs w:val="26"/>
        </w:rPr>
        <w:t>»</w:t>
      </w:r>
      <w:r w:rsidR="00935D5E" w:rsidRPr="008B22EC">
        <w:rPr>
          <w:b w:val="0"/>
          <w:sz w:val="26"/>
          <w:szCs w:val="26"/>
        </w:rPr>
        <w:t xml:space="preserve">. Это определение приводится в Преамбуле к Уставу Всемирной организации здравоохранения, принятому Международной конференцией здравоохранения, Нью-Йорк, 19-22 июня </w:t>
      </w:r>
      <w:smartTag w:uri="urn:schemas-microsoft-com:office:smarttags" w:element="metricconverter">
        <w:smartTagPr>
          <w:attr w:name="ProductID" w:val="1946 г"/>
        </w:smartTagPr>
        <w:r w:rsidR="00935D5E" w:rsidRPr="008B22EC">
          <w:rPr>
            <w:b w:val="0"/>
            <w:sz w:val="26"/>
            <w:szCs w:val="26"/>
          </w:rPr>
          <w:t>1946 г</w:t>
        </w:r>
      </w:smartTag>
      <w:r w:rsidR="00935D5E" w:rsidRPr="008B22EC">
        <w:rPr>
          <w:b w:val="0"/>
          <w:sz w:val="26"/>
          <w:szCs w:val="26"/>
        </w:rPr>
        <w:t xml:space="preserve">.; подписанному 22 июля </w:t>
      </w:r>
      <w:smartTag w:uri="urn:schemas-microsoft-com:office:smarttags" w:element="metricconverter">
        <w:smartTagPr>
          <w:attr w:name="ProductID" w:val="1946 г"/>
        </w:smartTagPr>
        <w:r w:rsidR="00935D5E" w:rsidRPr="008B22EC">
          <w:rPr>
            <w:b w:val="0"/>
            <w:sz w:val="26"/>
            <w:szCs w:val="26"/>
          </w:rPr>
          <w:t>1946 г</w:t>
        </w:r>
      </w:smartTag>
      <w:r w:rsidR="00935D5E" w:rsidRPr="008B22EC">
        <w:rPr>
          <w:b w:val="0"/>
          <w:sz w:val="26"/>
          <w:szCs w:val="26"/>
        </w:rPr>
        <w:t xml:space="preserve">. представителями 61 страны (Official Records of the World Health Organization, no. 2, p. 100) и вступившему в силу 7 апреля </w:t>
      </w:r>
      <w:smartTag w:uri="urn:schemas-microsoft-com:office:smarttags" w:element="metricconverter">
        <w:smartTagPr>
          <w:attr w:name="ProductID" w:val="1948 г"/>
        </w:smartTagPr>
        <w:r w:rsidR="00935D5E" w:rsidRPr="008B22EC">
          <w:rPr>
            <w:b w:val="0"/>
            <w:sz w:val="26"/>
            <w:szCs w:val="26"/>
          </w:rPr>
          <w:t>1948 г</w:t>
        </w:r>
      </w:smartTag>
      <w:r w:rsidR="00935D5E" w:rsidRPr="008B22EC">
        <w:rPr>
          <w:b w:val="0"/>
          <w:sz w:val="26"/>
          <w:szCs w:val="26"/>
        </w:rPr>
        <w:t xml:space="preserve">. С </w:t>
      </w:r>
      <w:smartTag w:uri="urn:schemas-microsoft-com:office:smarttags" w:element="metricconverter">
        <w:smartTagPr>
          <w:attr w:name="ProductID" w:val="1948 г"/>
        </w:smartTagPr>
        <w:r w:rsidR="00935D5E" w:rsidRPr="008B22EC">
          <w:rPr>
            <w:b w:val="0"/>
            <w:sz w:val="26"/>
            <w:szCs w:val="26"/>
          </w:rPr>
          <w:t>1948 г</w:t>
        </w:r>
      </w:smartTag>
      <w:r w:rsidR="00935D5E" w:rsidRPr="008B22EC">
        <w:rPr>
          <w:b w:val="0"/>
          <w:sz w:val="26"/>
          <w:szCs w:val="26"/>
        </w:rPr>
        <w:t>. это определение не менялось.</w:t>
      </w:r>
    </w:p>
    <w:p w:rsidR="00935D5E" w:rsidRPr="003D3D17" w:rsidRDefault="008B22EC" w:rsidP="008B22EC">
      <w:pPr>
        <w:pStyle w:val="a7"/>
        <w:shd w:val="clear" w:color="auto" w:fill="FFFFFF"/>
        <w:spacing w:line="360" w:lineRule="auto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bCs/>
          <w:color w:val="auto"/>
          <w:sz w:val="26"/>
          <w:szCs w:val="26"/>
        </w:rPr>
        <w:t>По мнению, изложенному в «Википедии», «</w:t>
      </w:r>
      <w:r w:rsidR="00935D5E" w:rsidRPr="003D3D17">
        <w:rPr>
          <w:rFonts w:ascii="Times New Roman" w:hAnsi="Times New Roman" w:cs="Times New Roman"/>
          <w:bCs/>
          <w:color w:val="auto"/>
          <w:sz w:val="26"/>
          <w:szCs w:val="26"/>
        </w:rPr>
        <w:t>Здоро́вье</w:t>
      </w:r>
      <w:r w:rsidR="00935D5E" w:rsidRPr="003D3D17">
        <w:rPr>
          <w:rFonts w:ascii="Times New Roman" w:hAnsi="Times New Roman" w:cs="Times New Roman"/>
          <w:color w:val="auto"/>
          <w:sz w:val="26"/>
          <w:szCs w:val="26"/>
        </w:rPr>
        <w:t> — состояние любого живого организма, при котором он в целом и все его органы способны полностью выполнять свои функции; отсутствие недуга, болезни</w:t>
      </w:r>
      <w:r>
        <w:rPr>
          <w:rFonts w:ascii="Times New Roman" w:hAnsi="Times New Roman" w:cs="Times New Roman"/>
          <w:color w:val="auto"/>
          <w:sz w:val="26"/>
          <w:szCs w:val="26"/>
        </w:rPr>
        <w:t>», при этом подразумевается, что о</w:t>
      </w:r>
      <w:r w:rsidR="00935D5E" w:rsidRPr="003D3D17">
        <w:rPr>
          <w:rFonts w:ascii="Times New Roman" w:hAnsi="Times New Roman" w:cs="Times New Roman"/>
          <w:color w:val="auto"/>
          <w:sz w:val="26"/>
          <w:szCs w:val="26"/>
        </w:rPr>
        <w:t>храна здоровья человека (</w:t>
      </w:r>
      <w:hyperlink r:id="rId7" w:tgtFrame="_blank" w:tooltip="Здравоохранение" w:history="1">
        <w:r w:rsidR="00935D5E" w:rsidRPr="003D3D17">
          <w:rPr>
            <w:rStyle w:val="a4"/>
            <w:rFonts w:ascii="Times New Roman" w:hAnsi="Times New Roman" w:cs="Times New Roman"/>
            <w:color w:val="auto"/>
            <w:sz w:val="26"/>
            <w:szCs w:val="26"/>
          </w:rPr>
          <w:t>здравоохранение</w:t>
        </w:r>
      </w:hyperlink>
      <w:r w:rsidR="00935D5E" w:rsidRPr="003D3D17">
        <w:rPr>
          <w:rFonts w:ascii="Times New Roman" w:hAnsi="Times New Roman" w:cs="Times New Roman"/>
          <w:color w:val="auto"/>
          <w:sz w:val="26"/>
          <w:szCs w:val="26"/>
        </w:rPr>
        <w:t xml:space="preserve">) — одна из функций государства. В мировом масштабе охраной здоровья </w:t>
      </w:r>
      <w:hyperlink r:id="rId8" w:tgtFrame="_blank" w:tooltip="Человечество" w:history="1">
        <w:r w:rsidR="00935D5E" w:rsidRPr="003D3D17">
          <w:rPr>
            <w:rStyle w:val="a4"/>
            <w:rFonts w:ascii="Times New Roman" w:hAnsi="Times New Roman" w:cs="Times New Roman"/>
            <w:color w:val="auto"/>
            <w:sz w:val="26"/>
            <w:szCs w:val="26"/>
          </w:rPr>
          <w:t>человечества</w:t>
        </w:r>
      </w:hyperlink>
      <w:r w:rsidR="00935D5E" w:rsidRPr="003D3D17">
        <w:rPr>
          <w:rFonts w:ascii="Times New Roman" w:hAnsi="Times New Roman" w:cs="Times New Roman"/>
          <w:color w:val="auto"/>
          <w:sz w:val="26"/>
          <w:szCs w:val="26"/>
        </w:rPr>
        <w:t xml:space="preserve"> занимается </w:t>
      </w:r>
      <w:hyperlink r:id="rId9" w:tgtFrame="_blank" w:tooltip="Всемирная организация здравоохранения" w:history="1">
        <w:r w:rsidR="00935D5E" w:rsidRPr="003D3D17">
          <w:rPr>
            <w:rStyle w:val="a4"/>
            <w:rFonts w:ascii="Times New Roman" w:hAnsi="Times New Roman" w:cs="Times New Roman"/>
            <w:color w:val="auto"/>
            <w:sz w:val="26"/>
            <w:szCs w:val="26"/>
          </w:rPr>
          <w:t>Всемирная организация здравоохранения</w:t>
        </w:r>
      </w:hyperlink>
      <w:r w:rsidR="00935D5E" w:rsidRPr="003D3D17">
        <w:rPr>
          <w:rFonts w:ascii="Times New Roman" w:hAnsi="Times New Roman" w:cs="Times New Roman"/>
          <w:color w:val="auto"/>
          <w:sz w:val="26"/>
          <w:szCs w:val="26"/>
        </w:rPr>
        <w:t>.</w:t>
      </w:r>
    </w:p>
    <w:p w:rsidR="00935D5E" w:rsidRPr="003D3D17" w:rsidRDefault="00935D5E" w:rsidP="008B22EC">
      <w:pPr>
        <w:spacing w:line="360" w:lineRule="auto"/>
        <w:ind w:firstLine="540"/>
        <w:jc w:val="both"/>
        <w:rPr>
          <w:sz w:val="26"/>
          <w:szCs w:val="26"/>
        </w:rPr>
      </w:pPr>
      <w:r w:rsidRPr="003D3D17">
        <w:rPr>
          <w:sz w:val="26"/>
          <w:szCs w:val="26"/>
        </w:rPr>
        <w:t xml:space="preserve">Этим самым </w:t>
      </w:r>
      <w:r w:rsidR="008B22EC">
        <w:rPr>
          <w:sz w:val="26"/>
          <w:szCs w:val="26"/>
        </w:rPr>
        <w:t>общественные, государственные и надгосударственные структуры  создают</w:t>
      </w:r>
      <w:r w:rsidRPr="003D3D17">
        <w:rPr>
          <w:sz w:val="26"/>
          <w:szCs w:val="26"/>
        </w:rPr>
        <w:t xml:space="preserve"> предпосылки для кризисной ситуации в здравоохранении, конфликта </w:t>
      </w:r>
      <w:r w:rsidRPr="003D3D17">
        <w:rPr>
          <w:sz w:val="26"/>
          <w:szCs w:val="26"/>
        </w:rPr>
        <w:lastRenderedPageBreak/>
        <w:t>интересо</w:t>
      </w:r>
      <w:r w:rsidR="008B22EC">
        <w:rPr>
          <w:sz w:val="26"/>
          <w:szCs w:val="26"/>
        </w:rPr>
        <w:t>в пациента и врача, игнорируют</w:t>
      </w:r>
      <w:r w:rsidRPr="003D3D17">
        <w:rPr>
          <w:sz w:val="26"/>
          <w:szCs w:val="26"/>
        </w:rPr>
        <w:t xml:space="preserve"> все инновационные лечебно – диагностические технологии (ЛДТ) с </w:t>
      </w:r>
      <w:r w:rsidR="00437171">
        <w:rPr>
          <w:sz w:val="26"/>
          <w:szCs w:val="26"/>
        </w:rPr>
        <w:t xml:space="preserve">персональным </w:t>
      </w:r>
      <w:r w:rsidRPr="003D3D17">
        <w:rPr>
          <w:sz w:val="26"/>
          <w:szCs w:val="26"/>
        </w:rPr>
        <w:t xml:space="preserve">участием субъекта. </w:t>
      </w:r>
    </w:p>
    <w:p w:rsidR="00915063" w:rsidRPr="003D3D17" w:rsidRDefault="00915063" w:rsidP="008B22EC">
      <w:pPr>
        <w:spacing w:line="360" w:lineRule="auto"/>
        <w:ind w:firstLine="540"/>
        <w:jc w:val="both"/>
        <w:rPr>
          <w:sz w:val="26"/>
          <w:szCs w:val="26"/>
        </w:rPr>
      </w:pPr>
      <w:r w:rsidRPr="003D3D17">
        <w:rPr>
          <w:sz w:val="26"/>
          <w:szCs w:val="26"/>
        </w:rPr>
        <w:t xml:space="preserve">Введение понятия модели активной биотехнической </w:t>
      </w:r>
      <w:r w:rsidR="003566AF" w:rsidRPr="003D3D17">
        <w:rPr>
          <w:sz w:val="26"/>
          <w:szCs w:val="26"/>
        </w:rPr>
        <w:t xml:space="preserve">функциональной </w:t>
      </w:r>
      <w:r w:rsidRPr="003D3D17">
        <w:rPr>
          <w:sz w:val="26"/>
          <w:szCs w:val="26"/>
        </w:rPr>
        <w:t xml:space="preserve">системы </w:t>
      </w:r>
      <w:r w:rsidR="003566AF" w:rsidRPr="003D3D17">
        <w:rPr>
          <w:sz w:val="26"/>
          <w:szCs w:val="26"/>
        </w:rPr>
        <w:t xml:space="preserve">(БТФС) </w:t>
      </w:r>
      <w:r w:rsidRPr="003D3D17">
        <w:rPr>
          <w:sz w:val="26"/>
          <w:szCs w:val="26"/>
        </w:rPr>
        <w:t xml:space="preserve">при разработке моделей здравоохранения позволило бы применить инновационные лечебно-диагностические технологии в персональных системах оздоровления. </w:t>
      </w:r>
    </w:p>
    <w:p w:rsidR="00915063" w:rsidRPr="003D3D17" w:rsidRDefault="00915063" w:rsidP="008B22EC">
      <w:pPr>
        <w:spacing w:line="360" w:lineRule="auto"/>
        <w:ind w:firstLine="567"/>
        <w:jc w:val="both"/>
        <w:rPr>
          <w:sz w:val="26"/>
          <w:szCs w:val="26"/>
        </w:rPr>
      </w:pPr>
      <w:r w:rsidRPr="003D3D17">
        <w:rPr>
          <w:sz w:val="26"/>
          <w:szCs w:val="26"/>
        </w:rPr>
        <w:t>На рис 1 центральным является блок «Внешний техногенный мир (ТМ)», являющийся суммой всех БТС «Конкретный человек и его техническое окр</w:t>
      </w:r>
      <w:r w:rsidRPr="003D3D17">
        <w:rPr>
          <w:sz w:val="26"/>
          <w:szCs w:val="26"/>
        </w:rPr>
        <w:t>у</w:t>
      </w:r>
      <w:r w:rsidRPr="003D3D17">
        <w:rPr>
          <w:sz w:val="26"/>
          <w:szCs w:val="26"/>
        </w:rPr>
        <w:t xml:space="preserve">жение как БТФС». Тогда объединение </w:t>
      </w:r>
      <w:r w:rsidRPr="003D3D17">
        <w:rPr>
          <w:sz w:val="26"/>
          <w:szCs w:val="26"/>
          <w:lang w:val="en-US"/>
        </w:rPr>
        <w:t>N</w:t>
      </w:r>
      <w:r w:rsidRPr="003D3D17">
        <w:rPr>
          <w:sz w:val="26"/>
          <w:szCs w:val="26"/>
        </w:rPr>
        <w:t xml:space="preserve"> взаимодействующих людей составляет некоторый, внешний для каждого их них техногенный мир:</w:t>
      </w:r>
    </w:p>
    <w:p w:rsidR="00915063" w:rsidRPr="003D3D17" w:rsidRDefault="00915063" w:rsidP="008B22EC">
      <w:pPr>
        <w:spacing w:line="360" w:lineRule="auto"/>
        <w:ind w:firstLine="567"/>
        <w:jc w:val="both"/>
        <w:rPr>
          <w:sz w:val="26"/>
          <w:szCs w:val="26"/>
        </w:rPr>
      </w:pPr>
    </w:p>
    <w:p w:rsidR="00915063" w:rsidRPr="003D3D17" w:rsidRDefault="00915063" w:rsidP="008B22EC">
      <w:pPr>
        <w:spacing w:line="360" w:lineRule="auto"/>
        <w:ind w:firstLine="567"/>
        <w:jc w:val="center"/>
        <w:rPr>
          <w:sz w:val="26"/>
          <w:szCs w:val="26"/>
        </w:rPr>
      </w:pPr>
      <w:r w:rsidRPr="003D3D17">
        <w:rPr>
          <w:position w:val="-38"/>
          <w:sz w:val="26"/>
          <w:szCs w:val="26"/>
        </w:rPr>
        <w:object w:dxaOrig="226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3.25pt;height:33.75pt" o:ole="">
            <v:imagedata r:id="rId10" o:title=""/>
          </v:shape>
          <o:OLEObject Type="Embed" ProgID="Equation.3" ShapeID="_x0000_i1025" DrawAspect="Content" ObjectID="_1414492293" r:id="rId11"/>
        </w:object>
      </w:r>
      <w:r w:rsidRPr="003D3D17">
        <w:rPr>
          <w:sz w:val="26"/>
          <w:szCs w:val="26"/>
        </w:rPr>
        <w:tab/>
      </w:r>
      <w:r w:rsidRPr="003D3D17">
        <w:rPr>
          <w:sz w:val="26"/>
          <w:szCs w:val="26"/>
        </w:rPr>
        <w:tab/>
      </w:r>
      <w:r w:rsidRPr="003D3D17">
        <w:rPr>
          <w:sz w:val="26"/>
          <w:szCs w:val="26"/>
        </w:rPr>
        <w:tab/>
      </w:r>
      <w:r w:rsidRPr="003D3D17">
        <w:rPr>
          <w:sz w:val="26"/>
          <w:szCs w:val="26"/>
        </w:rPr>
        <w:tab/>
      </w:r>
      <w:r w:rsidRPr="003D3D17">
        <w:rPr>
          <w:sz w:val="26"/>
          <w:szCs w:val="26"/>
        </w:rPr>
        <w:tab/>
        <w:t>(1)</w:t>
      </w:r>
    </w:p>
    <w:p w:rsidR="00915063" w:rsidRPr="003D3D17" w:rsidRDefault="00915063" w:rsidP="008B22EC">
      <w:pPr>
        <w:spacing w:line="360" w:lineRule="auto"/>
        <w:ind w:firstLine="567"/>
        <w:jc w:val="both"/>
        <w:rPr>
          <w:sz w:val="26"/>
          <w:szCs w:val="26"/>
        </w:rPr>
      </w:pPr>
      <w:r w:rsidRPr="003D3D17">
        <w:rPr>
          <w:sz w:val="26"/>
          <w:szCs w:val="26"/>
        </w:rPr>
        <w:t>Справа вверху на рис.16 приводится подробное раскрытие БТФС, выд</w:t>
      </w:r>
      <w:r w:rsidRPr="003D3D17">
        <w:rPr>
          <w:sz w:val="26"/>
          <w:szCs w:val="26"/>
        </w:rPr>
        <w:t>е</w:t>
      </w:r>
      <w:r w:rsidRPr="003D3D17">
        <w:rPr>
          <w:sz w:val="26"/>
          <w:szCs w:val="26"/>
        </w:rPr>
        <w:t>ленной пунктирной линией. Организм активный, исследователь, некоторый конкретный человек (наиболее подходящая терминология должна выбираться в каждой конкретной задаче ра</w:t>
      </w:r>
      <w:r w:rsidRPr="003D3D17">
        <w:rPr>
          <w:sz w:val="26"/>
          <w:szCs w:val="26"/>
        </w:rPr>
        <w:t>с</w:t>
      </w:r>
      <w:r w:rsidRPr="003D3D17">
        <w:rPr>
          <w:sz w:val="26"/>
          <w:szCs w:val="26"/>
        </w:rPr>
        <w:t>смотрения БТФС) обеспечивает себе активный выбор цели каждого следующего де</w:t>
      </w:r>
      <w:r w:rsidRPr="003D3D17">
        <w:rPr>
          <w:sz w:val="26"/>
          <w:szCs w:val="26"/>
        </w:rPr>
        <w:t>й</w:t>
      </w:r>
      <w:r w:rsidRPr="003D3D17">
        <w:rPr>
          <w:sz w:val="26"/>
          <w:szCs w:val="26"/>
        </w:rPr>
        <w:t>ствия (порождения некоторого управления в пределах своих текущих возможностей). Эта активность предопределяется некоторой «нормой» имеющихся или необходимых для достижения параме</w:t>
      </w:r>
      <w:r w:rsidRPr="003D3D17">
        <w:rPr>
          <w:sz w:val="26"/>
          <w:szCs w:val="26"/>
        </w:rPr>
        <w:t>т</w:t>
      </w:r>
      <w:r w:rsidRPr="003D3D17">
        <w:rPr>
          <w:sz w:val="26"/>
          <w:szCs w:val="26"/>
        </w:rPr>
        <w:t>ров, существенно разных для каждой в</w:t>
      </w:r>
      <w:r w:rsidRPr="003D3D17">
        <w:rPr>
          <w:sz w:val="26"/>
          <w:szCs w:val="26"/>
        </w:rPr>
        <w:t>ы</w:t>
      </w:r>
      <w:r w:rsidRPr="003D3D17">
        <w:rPr>
          <w:sz w:val="26"/>
          <w:szCs w:val="26"/>
        </w:rPr>
        <w:t>бранной цели.</w:t>
      </w:r>
    </w:p>
    <w:p w:rsidR="00915063" w:rsidRPr="003D3D17" w:rsidRDefault="00915063" w:rsidP="008B22EC">
      <w:pPr>
        <w:spacing w:line="360" w:lineRule="auto"/>
        <w:ind w:firstLine="567"/>
        <w:jc w:val="both"/>
        <w:rPr>
          <w:sz w:val="26"/>
          <w:szCs w:val="26"/>
        </w:rPr>
      </w:pPr>
      <w:r w:rsidRPr="003D3D17">
        <w:rPr>
          <w:sz w:val="26"/>
          <w:szCs w:val="26"/>
        </w:rPr>
        <w:t>Отметим, что в таком построении обретает свой действенный смысл пон</w:t>
      </w:r>
      <w:r w:rsidRPr="003D3D17">
        <w:rPr>
          <w:sz w:val="26"/>
          <w:szCs w:val="26"/>
        </w:rPr>
        <w:t>я</w:t>
      </w:r>
      <w:r w:rsidRPr="003D3D17">
        <w:rPr>
          <w:sz w:val="26"/>
          <w:szCs w:val="26"/>
        </w:rPr>
        <w:t>тие «нормы», обычно являющееся предметом достаточно произвольных ди</w:t>
      </w:r>
      <w:r w:rsidRPr="003D3D17">
        <w:rPr>
          <w:sz w:val="26"/>
          <w:szCs w:val="26"/>
        </w:rPr>
        <w:t>с</w:t>
      </w:r>
      <w:r w:rsidRPr="003D3D17">
        <w:rPr>
          <w:sz w:val="26"/>
          <w:szCs w:val="26"/>
        </w:rPr>
        <w:t>куссий. Норма здесь – состояние, возврат к которому тракт</w:t>
      </w:r>
      <w:r w:rsidRPr="003D3D17">
        <w:rPr>
          <w:sz w:val="26"/>
          <w:szCs w:val="26"/>
        </w:rPr>
        <w:t>у</w:t>
      </w:r>
      <w:r w:rsidRPr="003D3D17">
        <w:rPr>
          <w:sz w:val="26"/>
          <w:szCs w:val="26"/>
        </w:rPr>
        <w:t>ется как удержание системы на гомеокинетическом плато. Кардинальное воздействие, переход к новой цели, новой направленности существования отдельной БТФС или их с</w:t>
      </w:r>
      <w:r w:rsidRPr="003D3D17">
        <w:rPr>
          <w:sz w:val="26"/>
          <w:szCs w:val="26"/>
        </w:rPr>
        <w:t>о</w:t>
      </w:r>
      <w:r w:rsidRPr="003D3D17">
        <w:rPr>
          <w:sz w:val="26"/>
          <w:szCs w:val="26"/>
        </w:rPr>
        <w:t>вокупности – переход на другое гомеокинетическое плато, со всеми вытекающими из этого сложностями выр</w:t>
      </w:r>
      <w:r w:rsidRPr="003D3D17">
        <w:rPr>
          <w:sz w:val="26"/>
          <w:szCs w:val="26"/>
        </w:rPr>
        <w:t>а</w:t>
      </w:r>
      <w:r w:rsidRPr="003D3D17">
        <w:rPr>
          <w:sz w:val="26"/>
          <w:szCs w:val="26"/>
        </w:rPr>
        <w:t>ботки функций перехода и управления.</w:t>
      </w:r>
    </w:p>
    <w:p w:rsidR="00915063" w:rsidRPr="003D3D17" w:rsidRDefault="00915063" w:rsidP="008B22EC">
      <w:pPr>
        <w:spacing w:line="360" w:lineRule="auto"/>
        <w:ind w:firstLine="567"/>
        <w:jc w:val="both"/>
        <w:rPr>
          <w:sz w:val="26"/>
          <w:szCs w:val="26"/>
        </w:rPr>
      </w:pPr>
      <w:r w:rsidRPr="003D3D17">
        <w:rPr>
          <w:sz w:val="26"/>
          <w:szCs w:val="26"/>
        </w:rPr>
        <w:t xml:space="preserve"> </w:t>
      </w:r>
    </w:p>
    <w:p w:rsidR="00915063" w:rsidRDefault="00915063" w:rsidP="008B22EC">
      <w:pPr>
        <w:spacing w:line="360" w:lineRule="auto"/>
        <w:ind w:firstLine="567"/>
        <w:jc w:val="both"/>
        <w:rPr>
          <w:sz w:val="28"/>
        </w:rPr>
        <w:sectPr w:rsidR="00915063">
          <w:pgSz w:w="11906" w:h="16838"/>
          <w:pgMar w:top="1440" w:right="851" w:bottom="1480" w:left="1418" w:header="709" w:footer="709" w:gutter="0"/>
          <w:cols w:space="708"/>
          <w:docGrid w:linePitch="360"/>
        </w:sectPr>
      </w:pPr>
    </w:p>
    <w:p w:rsidR="00915063" w:rsidRDefault="00915063" w:rsidP="00915063">
      <w:pPr>
        <w:spacing w:line="288" w:lineRule="auto"/>
        <w:ind w:firstLine="567"/>
        <w:jc w:val="both"/>
        <w:rPr>
          <w:sz w:val="28"/>
        </w:rPr>
      </w:pPr>
      <w:r>
        <w:rPr>
          <w:noProof/>
        </w:rPr>
        <w:lastRenderedPageBreak/>
        <w:pict>
          <v:group id="_x0000_s1031" style="position:absolute;left:0;text-align:left;margin-left:0;margin-top:45pt;width:684pt;height:453pt;z-index:251657728" coordorigin="1644,1529" coordsize="13680,9060">
            <v:line id="_x0000_s1032" style="position:absolute;flip:y" from="5292,3467" to="5292,4607">
              <v:stroke endarrow="block"/>
            </v:line>
            <v:group id="_x0000_s1033" style="position:absolute;left:1644;top:1529;width:13680;height:9060" coordorigin="1530,1529" coordsize="13680,9060">
              <v:line id="_x0000_s1034" style="position:absolute" from="1530,1529" to="1530,3980">
                <v:stroke dashstyle="longDashDotDot"/>
              </v:line>
              <v:line id="_x0000_s1035" style="position:absolute" from="1530,3980" to="4836,3980">
                <v:stroke dashstyle="longDashDotDot"/>
              </v:line>
              <v:line id="_x0000_s1036" style="position:absolute" from="4836,3977" to="4836,9677">
                <v:stroke dashstyle="longDashDotDot"/>
              </v:line>
              <v:line id="_x0000_s1037" style="position:absolute" from="4836,9677" to="15210,9680">
                <v:stroke dashstyle="longDashDotDot"/>
              </v:line>
              <v:line id="_x0000_s1038" style="position:absolute" from="1530,1529" to="15210,1529">
                <v:stroke dashstyle="longDashDotDot"/>
              </v:line>
              <v:line id="_x0000_s1039" style="position:absolute" from="15210,1529" to="15210,9677">
                <v:stroke dashstyle="longDashDotDot"/>
              </v:line>
              <v:line id="_x0000_s1040" style="position:absolute;flip:x" from="8142,6317" to="8370,6317"/>
              <v:line id="_x0000_s1041" style="position:absolute;flip:x" from="7914,8027" to="8370,8027"/>
              <v:line id="_x0000_s1042" style="position:absolute;flip:x" from="4323,7001" to="8370,7001">
                <v:stroke endarrow="block"/>
              </v:line>
              <v:line id="_x0000_s1043" style="position:absolute;flip:x" from="4323,8369" to="8370,8369">
                <v:stroke endarrow="block"/>
              </v:line>
              <v:line id="_x0000_s1044" style="position:absolute;flip:y" from="8142,5063" to="8142,6317"/>
              <v:line id="_x0000_s1045" style="position:absolute;flip:y" from="7914,5234" to="7914,8027"/>
              <v:line id="_x0000_s1046" style="position:absolute;flip:y" from="3810,3467" to="3810,4322">
                <v:stroke endarrow="block"/>
              </v:line>
              <v:line id="_x0000_s1047" style="position:absolute" from="4038,2669" to="4608,2669">
                <v:stroke endarrow="block"/>
              </v:line>
              <v:oval id="_x0000_s1048" style="position:absolute;left:7800;top:5405;width:912;height:228" filled="f">
                <v:stroke dashstyle="dash"/>
              </v:oval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_x0000_s1049" type="#_x0000_t13" style="position:absolute;left:4323;top:5405;width:798;height:228"/>
              <v:line id="_x0000_s1050" style="position:absolute;flip:x" from="7632,5063" to="8142,5063">
                <v:stroke endarrow="block"/>
              </v:line>
              <v:line id="_x0000_s1051" style="position:absolute;flip:x" from="7632,5234" to="7914,5234">
                <v:stroke endarrow="block"/>
              </v:line>
              <v:line id="_x0000_s1052" style="position:absolute;flip:y" from="7344,3809" to="7344,4607">
                <v:stroke endarrow="block"/>
              </v:line>
              <v:line id="_x0000_s1053" style="position:absolute" from="5634,2270" to="6489,2270">
                <v:stroke endarrow="block"/>
              </v:line>
              <v:line id="_x0000_s1054" style="position:absolute;flip:y" from="7344,2669" to="7344,3068">
                <v:stroke endarrow="block"/>
              </v:line>
              <v:line id="_x0000_s1055" style="position:absolute" from="2955,8996" to="3639,8996">
                <v:stroke endarrow="block"/>
              </v:line>
              <v:line id="_x0000_s1056" style="position:absolute;flip:x" from="2955,7856" to="3639,7856">
                <v:stroke endarrow="block"/>
              </v:line>
              <v:line id="_x0000_s1057" style="position:absolute" from="2955,6089" to="3639,6089">
                <v:stroke endarrow="block"/>
              </v:line>
              <v:line id="_x0000_s1058" style="position:absolute;flip:x" from="2955,5063" to="3639,5063">
                <v:stroke endarrow="block"/>
              </v:line>
              <v:line id="_x0000_s1059" style="position:absolute" from="8142,3467" to="8712,3467">
                <v:stroke endarrow="block"/>
              </v:line>
              <v:line id="_x0000_s1060" style="position:absolute" from="10992,3467" to="12015,3467">
                <v:stroke endarrow="block"/>
              </v:line>
              <v:line id="_x0000_s1061" style="position:absolute" from="11334,2783" to="11334,4151"/>
              <v:line id="_x0000_s1062" style="position:absolute" from="11334,4151" to="14697,4151"/>
              <v:line id="_x0000_s1063" style="position:absolute" from="14697,4151" to="14697,7742">
                <v:stroke endarrow="block"/>
              </v:line>
              <v:line id="_x0000_s1064" style="position:absolute" from="10365,3809" to="10365,4607"/>
              <v:line id="_x0000_s1065" style="position:absolute" from="10365,4607" to="13899,4607"/>
              <v:line id="_x0000_s1066" style="position:absolute" from="13899,4607" to="13899,5975">
                <v:stroke endarrow="block"/>
              </v:line>
              <v:group id="_x0000_s1067" style="position:absolute;left:1530;top:1871;width:13392;height:8718" coordorigin="1530,1871" coordsize="13392,8718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68" type="#_x0000_t202" style="position:absolute;left:3639;top:4322;width:684;height:5358">
                  <v:textbox style="layout-flow:vertical;mso-layout-flow-alt:bottom-to-top;mso-next-textbox:#_x0000_s1068">
                    <w:txbxContent>
                      <w:p w:rsidR="00915063" w:rsidRDefault="00915063" w:rsidP="00915063">
                        <w:pPr>
                          <w:jc w:val="center"/>
                        </w:pPr>
                        <w:r>
                          <w:t>Внешний техногенный мир</w:t>
                        </w:r>
                      </w:p>
                    </w:txbxContent>
                  </v:textbox>
                </v:shape>
                <v:shape id="_x0000_s1069" type="#_x0000_t202" style="position:absolute;left:1530;top:4322;width:1425;height:2337">
                  <v:textbox style="mso-next-textbox:#_x0000_s1069">
                    <w:txbxContent>
                      <w:p w:rsidR="00915063" w:rsidRDefault="00915063" w:rsidP="00915063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Система 1</w:t>
                        </w:r>
                      </w:p>
                      <w:p w:rsidR="00915063" w:rsidRDefault="00915063" w:rsidP="00915063">
                        <w:pPr>
                          <w:rPr>
                            <w:sz w:val="24"/>
                          </w:rPr>
                        </w:pPr>
                      </w:p>
                      <w:p w:rsidR="00915063" w:rsidRDefault="00915063" w:rsidP="00915063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Человек акти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z w:val="24"/>
                          </w:rPr>
                          <w:t>ный</w:t>
                        </w:r>
                      </w:p>
                      <w:p w:rsidR="00915063" w:rsidRDefault="00915063" w:rsidP="00915063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и его о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z w:val="24"/>
                          </w:rPr>
                          <w:t>руже</w:t>
                        </w:r>
                      </w:p>
                      <w:p w:rsidR="00915063" w:rsidRDefault="00915063" w:rsidP="00915063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ние как </w:t>
                        </w:r>
                      </w:p>
                      <w:p w:rsidR="00915063" w:rsidRDefault="00915063" w:rsidP="00915063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БТФС</w:t>
                        </w:r>
                      </w:p>
                    </w:txbxContent>
                  </v:textbox>
                </v:shape>
                <v:shape id="_x0000_s1070" type="#_x0000_t202" style="position:absolute;left:1530;top:7226;width:1425;height:2451">
                  <v:textbox style="mso-next-textbox:#_x0000_s1070">
                    <w:txbxContent>
                      <w:p w:rsidR="00915063" w:rsidRPr="00DB6CCC" w:rsidRDefault="00915063" w:rsidP="00915063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Система </w:t>
                        </w:r>
                        <w:r>
                          <w:rPr>
                            <w:sz w:val="24"/>
                            <w:lang w:val="en-US"/>
                          </w:rPr>
                          <w:t>N</w:t>
                        </w:r>
                      </w:p>
                      <w:p w:rsidR="00915063" w:rsidRDefault="00915063" w:rsidP="00915063">
                        <w:pPr>
                          <w:rPr>
                            <w:sz w:val="24"/>
                          </w:rPr>
                        </w:pPr>
                      </w:p>
                      <w:p w:rsidR="00915063" w:rsidRDefault="00915063" w:rsidP="00915063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Человек акти</w:t>
                        </w: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z w:val="24"/>
                          </w:rPr>
                          <w:t>ный</w:t>
                        </w:r>
                      </w:p>
                      <w:p w:rsidR="00915063" w:rsidRDefault="00915063" w:rsidP="00915063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и его о</w:t>
                        </w:r>
                        <w:r>
                          <w:rPr>
                            <w:sz w:val="24"/>
                          </w:rPr>
                          <w:t>к</w:t>
                        </w:r>
                        <w:r>
                          <w:rPr>
                            <w:sz w:val="24"/>
                          </w:rPr>
                          <w:t>руже</w:t>
                        </w:r>
                      </w:p>
                      <w:p w:rsidR="00915063" w:rsidRDefault="00915063" w:rsidP="00915063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ние как </w:t>
                        </w:r>
                      </w:p>
                      <w:p w:rsidR="00915063" w:rsidRDefault="00915063" w:rsidP="00915063">
                        <w:r>
                          <w:t>БТФС</w:t>
                        </w:r>
                      </w:p>
                    </w:txbxContent>
                  </v:textbox>
                </v:shape>
                <v:shape id="_x0000_s1071" type="#_x0000_t202" style="position:absolute;left:1644;top:6827;width:1197;height:399" stroked="f">
                  <v:textbox style="mso-next-textbox:#_x0000_s1071">
                    <w:txbxContent>
                      <w:p w:rsidR="00915063" w:rsidRDefault="00915063" w:rsidP="00915063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*   *   *</w:t>
                        </w:r>
                      </w:p>
                    </w:txbxContent>
                  </v:textbox>
                </v:shape>
                <v:shape id="_x0000_s1072" type="#_x0000_t202" style="position:absolute;left:8370;top:7742;width:6552;height:1254">
                  <v:textbox style="mso-next-textbox:#_x0000_s1072">
                    <w:txbxContent>
                      <w:p w:rsidR="00915063" w:rsidRDefault="00915063" w:rsidP="00915063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Технологии перехода в новое состояние. Гомеокинетич</w:t>
                        </w:r>
                        <w:r>
                          <w:rPr>
                            <w:sz w:val="24"/>
                          </w:rPr>
                          <w:t>е</w:t>
                        </w:r>
                        <w:r>
                          <w:rPr>
                            <w:sz w:val="24"/>
                          </w:rPr>
                          <w:t>ский процесс</w:t>
                        </w:r>
                      </w:p>
                      <w:p w:rsidR="00915063" w:rsidRDefault="00915063" w:rsidP="00915063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Специальные технические средства и задачи, которым тр</w:t>
                        </w:r>
                        <w:r>
                          <w:rPr>
                            <w:sz w:val="24"/>
                          </w:rPr>
                          <w:t>е</w:t>
                        </w:r>
                        <w:r>
                          <w:rPr>
                            <w:sz w:val="24"/>
                          </w:rPr>
                          <w:t>буется это состояние</w:t>
                        </w:r>
                      </w:p>
                    </w:txbxContent>
                  </v:textbox>
                </v:shape>
                <v:shape id="_x0000_s1073" type="#_x0000_t202" style="position:absolute;left:8370;top:5975;width:5928;height:1536">
                  <v:textbox style="mso-next-textbox:#_x0000_s1073">
                    <w:txbxContent>
                      <w:p w:rsidR="00915063" w:rsidRDefault="00915063" w:rsidP="00915063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Технологии поддержки «нормы» </w:t>
                        </w:r>
                      </w:p>
                      <w:p w:rsidR="00915063" w:rsidRDefault="00915063" w:rsidP="00915063">
                        <w:pPr>
                          <w:pStyle w:val="ab"/>
                          <w:tabs>
                            <w:tab w:val="clear" w:pos="4677"/>
                            <w:tab w:val="clear" w:pos="9355"/>
                          </w:tabs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Преимущественно гомеостатический процесс</w:t>
                        </w:r>
                      </w:p>
                      <w:p w:rsidR="00915063" w:rsidRDefault="00915063" w:rsidP="00915063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Общеупотребительные технические средства и задачи, которым достаточно нахождение о</w:t>
                        </w:r>
                        <w:r>
                          <w:rPr>
                            <w:sz w:val="24"/>
                          </w:rPr>
                          <w:t>р</w:t>
                        </w:r>
                        <w:r>
                          <w:rPr>
                            <w:sz w:val="24"/>
                          </w:rPr>
                          <w:t>ганизма в «норме»</w:t>
                        </w:r>
                      </w:p>
                      <w:p w:rsidR="00915063" w:rsidRDefault="00915063" w:rsidP="00915063"/>
                    </w:txbxContent>
                  </v:textbox>
                </v:shape>
                <v:shape id="_x0000_s1074" type="#_x0000_t202" style="position:absolute;left:1872;top:1871;width:2166;height:1596">
                  <v:textbox style="mso-next-textbox:#_x0000_s1074">
                    <w:txbxContent>
                      <w:p w:rsidR="00915063" w:rsidRDefault="00915063" w:rsidP="00915063">
                        <w:pPr>
                          <w:pStyle w:val="a3"/>
                        </w:pPr>
                      </w:p>
                      <w:p w:rsidR="00915063" w:rsidRPr="00DB02E4" w:rsidRDefault="00915063" w:rsidP="00915063">
                        <w:pPr>
                          <w:pStyle w:val="a3"/>
                        </w:pPr>
                        <w:r w:rsidRPr="00DB02E4">
                          <w:t>Норма параметров состо</w:t>
                        </w:r>
                        <w:r w:rsidRPr="00DB02E4">
                          <w:t>я</w:t>
                        </w:r>
                        <w:r w:rsidRPr="00DB02E4">
                          <w:t>ния в разных зад</w:t>
                        </w:r>
                        <w:r w:rsidRPr="00DB02E4">
                          <w:t>а</w:t>
                        </w:r>
                        <w:r w:rsidRPr="00DB02E4">
                          <w:t>чах</w:t>
                        </w:r>
                      </w:p>
                    </w:txbxContent>
                  </v:textbox>
                </v:shape>
                <v:shape id="_x0000_s1075" type="#_x0000_t202" style="position:absolute;left:4608;top:1871;width:1026;height:1596">
                  <v:textbox style="layout-flow:vertical;mso-layout-flow-alt:bottom-to-top;mso-next-textbox:#_x0000_s1075">
                    <w:txbxContent>
                      <w:p w:rsidR="00915063" w:rsidRDefault="00915063" w:rsidP="00915063">
                        <w:pPr>
                          <w:pStyle w:val="a3"/>
                        </w:pPr>
                        <w:r>
                          <w:t>Активный выбор ц</w:t>
                        </w:r>
                        <w:r>
                          <w:t>е</w:t>
                        </w:r>
                        <w:r>
                          <w:t>ли</w:t>
                        </w:r>
                      </w:p>
                    </w:txbxContent>
                  </v:textbox>
                </v:shape>
                <v:shape id="_x0000_s1076" type="#_x0000_t202" style="position:absolute;left:5121;top:4607;width:2511;height:1995" strokeweight="4.5pt">
                  <v:stroke linestyle="thinThick"/>
                  <v:textbox style="mso-next-textbox:#_x0000_s1076">
                    <w:txbxContent>
                      <w:p w:rsidR="00915063" w:rsidRDefault="00915063" w:rsidP="00915063"/>
                      <w:p w:rsidR="00915063" w:rsidRDefault="00915063" w:rsidP="00915063">
                        <w:r>
                          <w:t>Организм акти</w:t>
                        </w:r>
                        <w:r>
                          <w:t>в</w:t>
                        </w:r>
                        <w:r>
                          <w:t>ный (он же «и</w:t>
                        </w:r>
                        <w:r>
                          <w:t>с</w:t>
                        </w:r>
                        <w:r>
                          <w:t>следователь» в составе БТФС)</w:t>
                        </w:r>
                      </w:p>
                    </w:txbxContent>
                  </v:textbox>
                </v:shape>
                <v:shape id="_x0000_s1077" type="#_x0000_t202" style="position:absolute;left:6489;top:1871;width:1653;height:798">
                  <v:textbox style="mso-next-textbox:#_x0000_s1077">
                    <w:txbxContent>
                      <w:p w:rsidR="00915063" w:rsidRDefault="00915063" w:rsidP="00915063">
                        <w:r>
                          <w:t>Сравнение</w:t>
                        </w:r>
                      </w:p>
                    </w:txbxContent>
                  </v:textbox>
                </v:shape>
                <v:shape id="_x0000_s1078" type="#_x0000_t202" style="position:absolute;left:6489;top:3068;width:1653;height:741">
                  <v:textbox style="mso-next-textbox:#_x0000_s1078">
                    <w:txbxContent>
                      <w:p w:rsidR="00915063" w:rsidRDefault="00915063" w:rsidP="00915063">
                        <w:pPr>
                          <w:pStyle w:val="a3"/>
                        </w:pPr>
                        <w:r>
                          <w:t>Реальные параме</w:t>
                        </w:r>
                        <w:r>
                          <w:t>т</w:t>
                        </w:r>
                        <w:r>
                          <w:t>ры</w:t>
                        </w:r>
                      </w:p>
                    </w:txbxContent>
                  </v:textbox>
                </v:shape>
                <v:shape id="_x0000_s1079" type="#_x0000_t202" style="position:absolute;left:4950;top:7001;width:2850;height:1026" filled="f" stroked="f">
                  <v:textbox style="mso-next-textbox:#_x0000_s1079">
                    <w:txbxContent>
                      <w:p w:rsidR="00915063" w:rsidRDefault="00915063" w:rsidP="00915063">
                        <w:pPr>
                          <w:pStyle w:val="a3"/>
                        </w:pPr>
                        <w:r>
                          <w:t>Слабое влияние на изменение те</w:t>
                        </w:r>
                        <w:r>
                          <w:t>х</w:t>
                        </w:r>
                        <w:r>
                          <w:t>ногенной соста</w:t>
                        </w:r>
                        <w:r>
                          <w:t>в</w:t>
                        </w:r>
                        <w:r>
                          <w:t>ляющей</w:t>
                        </w:r>
                      </w:p>
                    </w:txbxContent>
                  </v:textbox>
                </v:shape>
                <v:shape id="_x0000_s1080" type="#_x0000_t202" style="position:absolute;left:4836;top:8369;width:3249;height:1083" filled="f" stroked="f">
                  <v:textbox style="mso-next-textbox:#_x0000_s1080">
                    <w:txbxContent>
                      <w:p w:rsidR="00915063" w:rsidRDefault="00915063" w:rsidP="00915063">
                        <w:pPr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Сильное влияние на</w:t>
                        </w:r>
                      </w:p>
                      <w:p w:rsidR="00915063" w:rsidRDefault="00915063" w:rsidP="00915063">
                        <w:pPr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изменение техногенной с</w:t>
                        </w:r>
                        <w:r>
                          <w:rPr>
                            <w:sz w:val="24"/>
                          </w:rPr>
                          <w:t>о</w:t>
                        </w:r>
                        <w:r>
                          <w:rPr>
                            <w:sz w:val="24"/>
                          </w:rPr>
                          <w:t>ставляющей</w:t>
                        </w:r>
                      </w:p>
                    </w:txbxContent>
                  </v:textbox>
                </v:shape>
                <v:shape id="_x0000_s1081" type="#_x0000_t202" style="position:absolute;left:12015;top:1871;width:2907;height:798" filled="f" stroked="f">
                  <v:textbox style="mso-next-textbox:#_x0000_s1081">
                    <w:txbxContent>
                      <w:p w:rsidR="00915063" w:rsidRDefault="00915063" w:rsidP="00915063">
                        <w:pPr>
                          <w:jc w:val="center"/>
                          <w:rPr>
                            <w:sz w:val="24"/>
                          </w:rPr>
                        </w:pPr>
                        <w:r w:rsidRPr="00DB02E4">
                          <w:rPr>
                            <w:sz w:val="22"/>
                            <w:szCs w:val="22"/>
                          </w:rPr>
                          <w:t>Биотехническая функциональная си</w:t>
                        </w:r>
                        <w:r w:rsidRPr="00DB02E4">
                          <w:rPr>
                            <w:sz w:val="22"/>
                            <w:szCs w:val="22"/>
                          </w:rPr>
                          <w:t>с</w:t>
                        </w:r>
                        <w:r w:rsidRPr="00DB02E4">
                          <w:rPr>
                            <w:sz w:val="22"/>
                            <w:szCs w:val="22"/>
                          </w:rPr>
                          <w:t xml:space="preserve">тема </w:t>
                        </w:r>
                        <w:r>
                          <w:rPr>
                            <w:sz w:val="24"/>
                          </w:rPr>
                          <w:t>БТФС</w:t>
                        </w:r>
                      </w:p>
                    </w:txbxContent>
                  </v:textbox>
                </v:shape>
                <v:shape id="_x0000_s1082" type="#_x0000_t202" style="position:absolute;left:8712;top:3068;width:2280;height:741">
                  <v:textbox style="mso-next-textbox:#_x0000_s1082">
                    <w:txbxContent>
                      <w:p w:rsidR="00915063" w:rsidRDefault="00915063" w:rsidP="00915063">
                        <w:pPr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Анализ на </w:t>
                        </w:r>
                      </w:p>
                      <w:p w:rsidR="00915063" w:rsidRDefault="00915063" w:rsidP="00915063">
                        <w:pPr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«но</w:t>
                        </w:r>
                        <w:r>
                          <w:rPr>
                            <w:sz w:val="24"/>
                          </w:rPr>
                          <w:t>р</w:t>
                        </w:r>
                        <w:r>
                          <w:rPr>
                            <w:sz w:val="24"/>
                          </w:rPr>
                          <w:t>му»</w:t>
                        </w:r>
                      </w:p>
                    </w:txbxContent>
                  </v:textbox>
                </v:shape>
                <v:shape id="_x0000_s1083" type="#_x0000_t202" style="position:absolute;left:8712;top:1871;width:3135;height:912">
                  <v:textbox style="mso-next-textbox:#_x0000_s1083">
                    <w:txbxContent>
                      <w:p w:rsidR="00915063" w:rsidRDefault="00915063" w:rsidP="00915063">
                        <w:pPr>
                          <w:pStyle w:val="a3"/>
                        </w:pPr>
                        <w:r>
                          <w:t>Анализ на специал</w:t>
                        </w:r>
                        <w:r>
                          <w:t>ь</w:t>
                        </w:r>
                        <w:r>
                          <w:t>ную норму</w:t>
                        </w:r>
                      </w:p>
                    </w:txbxContent>
                  </v:textbox>
                </v:shape>
                <v:shape id="_x0000_s1084" type="#_x0000_t202" style="position:absolute;left:12015;top:3068;width:2907;height:741">
                  <v:textbox style="mso-next-textbox:#_x0000_s1084">
                    <w:txbxContent>
                      <w:p w:rsidR="00915063" w:rsidRDefault="00915063" w:rsidP="00915063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Передача организма в традиционную клинику</w:t>
                        </w:r>
                      </w:p>
                    </w:txbxContent>
                  </v:textbox>
                </v:shape>
                <v:shape id="_x0000_s1085" type="#_x0000_t202" style="position:absolute;left:8712;top:4949;width:4788;height:798" filled="f" stroked="f">
                  <v:textbox style="mso-next-textbox:#_x0000_s1085">
                    <w:txbxContent>
                      <w:p w:rsidR="00915063" w:rsidRDefault="00915063" w:rsidP="00915063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Биотехническая обратная связь</w:t>
                        </w:r>
                      </w:p>
                      <w:p w:rsidR="00915063" w:rsidRDefault="00915063" w:rsidP="00915063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Афферентные связи в технической системе</w:t>
                        </w:r>
                      </w:p>
                    </w:txbxContent>
                  </v:textbox>
                </v:shape>
                <v:shape id="_x0000_s1086" type="#_x0000_t202" style="position:absolute;left:2613;top:10019;width:11913;height:570" stroked="f">
                  <v:textbox style="mso-next-textbox:#_x0000_s1086">
                    <w:txbxContent>
                      <w:p w:rsidR="00915063" w:rsidRDefault="00915063" w:rsidP="00915063">
                        <w:pPr>
                          <w:jc w:val="center"/>
                        </w:pPr>
                        <w:r>
                          <w:t>Рис. 1. Техногенный мир как сумма биотехнических функциональных систем</w:t>
                        </w:r>
                      </w:p>
                    </w:txbxContent>
                  </v:textbox>
                </v:shape>
                <v:shape id="_x0000_s1087" type="#_x0000_t202" style="position:absolute;left:5292;top:3809;width:1767;height:798" filled="f" stroked="f">
                  <v:textbox style="mso-next-textbox:#_x0000_s1087">
                    <w:txbxContent>
                      <w:p w:rsidR="00915063" w:rsidRDefault="00915063" w:rsidP="00915063">
                        <w:r>
                          <w:t>Эфферен</w:t>
                        </w:r>
                        <w:r>
                          <w:t>т</w:t>
                        </w:r>
                        <w:r>
                          <w:t>ная</w:t>
                        </w:r>
                      </w:p>
                      <w:p w:rsidR="00915063" w:rsidRDefault="00915063" w:rsidP="00915063">
                        <w:r>
                          <w:t>связь</w:t>
                        </w:r>
                      </w:p>
                    </w:txbxContent>
                  </v:textbox>
                </v:shape>
                <v:shape id="_x0000_s1088" type="#_x0000_t202" style="position:absolute;left:7344;top:3809;width:1938;height:798" filled="f" stroked="f">
                  <v:textbox style="mso-next-textbox:#_x0000_s1088">
                    <w:txbxContent>
                      <w:p w:rsidR="00915063" w:rsidRDefault="00915063" w:rsidP="00915063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Приборный</w:t>
                        </w:r>
                      </w:p>
                      <w:p w:rsidR="00915063" w:rsidRDefault="00915063" w:rsidP="00915063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анализ</w:t>
                        </w:r>
                      </w:p>
                    </w:txbxContent>
                  </v:textbox>
                </v:shape>
              </v:group>
              <v:line id="_x0000_s1089" style="position:absolute" from="8142,2270" to="8712,2270">
                <v:stroke endarrow="block"/>
              </v:line>
            </v:group>
            <w10:wrap type="topAndBottom" side="right"/>
            <w10:anchorlock/>
          </v:group>
        </w:pict>
      </w:r>
    </w:p>
    <w:p w:rsidR="00915063" w:rsidRDefault="00915063" w:rsidP="00915063">
      <w:pPr>
        <w:spacing w:line="288" w:lineRule="auto"/>
        <w:ind w:firstLine="567"/>
        <w:jc w:val="both"/>
        <w:rPr>
          <w:sz w:val="28"/>
        </w:rPr>
      </w:pPr>
    </w:p>
    <w:p w:rsidR="00915063" w:rsidRDefault="00915063" w:rsidP="00915063">
      <w:pPr>
        <w:spacing w:line="288" w:lineRule="auto"/>
        <w:ind w:firstLine="567"/>
        <w:jc w:val="both"/>
        <w:rPr>
          <w:sz w:val="28"/>
        </w:rPr>
        <w:sectPr w:rsidR="00915063">
          <w:pgSz w:w="16838" w:h="11906" w:orient="landscape"/>
          <w:pgMar w:top="851" w:right="1480" w:bottom="1418" w:left="1440" w:header="709" w:footer="709" w:gutter="0"/>
          <w:cols w:space="708"/>
          <w:docGrid w:linePitch="360"/>
        </w:sectPr>
      </w:pPr>
    </w:p>
    <w:p w:rsidR="00915063" w:rsidRPr="008B22EC" w:rsidRDefault="00915063" w:rsidP="008B22EC">
      <w:pPr>
        <w:spacing w:line="360" w:lineRule="auto"/>
        <w:ind w:firstLine="567"/>
        <w:jc w:val="both"/>
        <w:rPr>
          <w:sz w:val="26"/>
          <w:szCs w:val="26"/>
        </w:rPr>
      </w:pPr>
      <w:r w:rsidRPr="008B22EC">
        <w:rPr>
          <w:sz w:val="26"/>
          <w:szCs w:val="26"/>
        </w:rPr>
        <w:lastRenderedPageBreak/>
        <w:t>В технической части проводится сравнение реальных (приборных) пар</w:t>
      </w:r>
      <w:r w:rsidRPr="008B22EC">
        <w:rPr>
          <w:sz w:val="26"/>
          <w:szCs w:val="26"/>
        </w:rPr>
        <w:t>а</w:t>
      </w:r>
      <w:r w:rsidRPr="008B22EC">
        <w:rPr>
          <w:sz w:val="26"/>
          <w:szCs w:val="26"/>
        </w:rPr>
        <w:t>метров организма с параметрами, требуемыми для достижения цели, ан</w:t>
      </w:r>
      <w:r w:rsidRPr="008B22EC">
        <w:rPr>
          <w:sz w:val="26"/>
          <w:szCs w:val="26"/>
        </w:rPr>
        <w:t>а</w:t>
      </w:r>
      <w:r w:rsidRPr="008B22EC">
        <w:rPr>
          <w:sz w:val="26"/>
          <w:szCs w:val="26"/>
        </w:rPr>
        <w:t>лиз на степень глубины преобразований для достижения выбранной цели (управл</w:t>
      </w:r>
      <w:r w:rsidRPr="008B22EC">
        <w:rPr>
          <w:sz w:val="26"/>
          <w:szCs w:val="26"/>
        </w:rPr>
        <w:t>е</w:t>
      </w:r>
      <w:r w:rsidRPr="008B22EC">
        <w:rPr>
          <w:sz w:val="26"/>
          <w:szCs w:val="26"/>
        </w:rPr>
        <w:t>ние на существующем гомеокинетическом плато или управление на уровне перехода на н</w:t>
      </w:r>
      <w:r w:rsidRPr="008B22EC">
        <w:rPr>
          <w:sz w:val="26"/>
          <w:szCs w:val="26"/>
        </w:rPr>
        <w:t>о</w:t>
      </w:r>
      <w:r w:rsidRPr="008B22EC">
        <w:rPr>
          <w:sz w:val="26"/>
          <w:szCs w:val="26"/>
        </w:rPr>
        <w:t>вое плато).</w:t>
      </w:r>
    </w:p>
    <w:p w:rsidR="00915063" w:rsidRPr="008B22EC" w:rsidRDefault="00915063" w:rsidP="008B22EC">
      <w:pPr>
        <w:spacing w:line="360" w:lineRule="auto"/>
        <w:ind w:firstLine="567"/>
        <w:jc w:val="both"/>
        <w:rPr>
          <w:sz w:val="26"/>
          <w:szCs w:val="26"/>
        </w:rPr>
      </w:pPr>
      <w:r w:rsidRPr="008B22EC">
        <w:rPr>
          <w:sz w:val="26"/>
          <w:szCs w:val="26"/>
        </w:rPr>
        <w:t>На рис. 1 отмечен и случай необходимости передачи дальней шей работы с организмом в традиционную клинику в связи с всегда имеющейся возможн</w:t>
      </w:r>
      <w:r w:rsidRPr="008B22EC">
        <w:rPr>
          <w:sz w:val="26"/>
          <w:szCs w:val="26"/>
        </w:rPr>
        <w:t>о</w:t>
      </w:r>
      <w:r w:rsidRPr="008B22EC">
        <w:rPr>
          <w:sz w:val="26"/>
          <w:szCs w:val="26"/>
        </w:rPr>
        <w:t xml:space="preserve">стью при приборном анализе выявить некоторые патологии при направленном исследовании, преследующем некоторую специальную цель. </w:t>
      </w:r>
    </w:p>
    <w:p w:rsidR="00915063" w:rsidRPr="008B22EC" w:rsidRDefault="00915063" w:rsidP="008B22EC">
      <w:pPr>
        <w:spacing w:line="360" w:lineRule="auto"/>
        <w:ind w:firstLine="567"/>
        <w:jc w:val="both"/>
        <w:rPr>
          <w:sz w:val="26"/>
          <w:szCs w:val="26"/>
        </w:rPr>
      </w:pPr>
      <w:r w:rsidRPr="008B22EC">
        <w:rPr>
          <w:sz w:val="26"/>
          <w:szCs w:val="26"/>
        </w:rPr>
        <w:t>Далее начинается работа «чисто технической исполнительной части БТФС». В действие вступают технологии «поддержки нормы» или технологии организации «гомеокинетического процесса» (указанным технологиям посв</w:t>
      </w:r>
      <w:r w:rsidRPr="008B22EC">
        <w:rPr>
          <w:sz w:val="26"/>
          <w:szCs w:val="26"/>
        </w:rPr>
        <w:t>я</w:t>
      </w:r>
      <w:r w:rsidRPr="008B22EC">
        <w:rPr>
          <w:sz w:val="26"/>
          <w:szCs w:val="26"/>
        </w:rPr>
        <w:t>щена глава 6 настоящей раб</w:t>
      </w:r>
      <w:r w:rsidRPr="008B22EC">
        <w:rPr>
          <w:sz w:val="26"/>
          <w:szCs w:val="26"/>
        </w:rPr>
        <w:t>о</w:t>
      </w:r>
      <w:r w:rsidRPr="008B22EC">
        <w:rPr>
          <w:sz w:val="26"/>
          <w:szCs w:val="26"/>
        </w:rPr>
        <w:t>ты).</w:t>
      </w:r>
    </w:p>
    <w:p w:rsidR="00915063" w:rsidRPr="008B22EC" w:rsidRDefault="00915063" w:rsidP="008B22EC">
      <w:pPr>
        <w:spacing w:line="360" w:lineRule="auto"/>
        <w:ind w:firstLine="567"/>
        <w:jc w:val="both"/>
        <w:rPr>
          <w:sz w:val="26"/>
          <w:szCs w:val="26"/>
        </w:rPr>
      </w:pPr>
      <w:r w:rsidRPr="008B22EC">
        <w:rPr>
          <w:sz w:val="26"/>
          <w:szCs w:val="26"/>
        </w:rPr>
        <w:t>В зависимости от выбранной технологии и результата ее применения БТФС оказывает большее или меньшее воздействие на техногенный мир, кот</w:t>
      </w:r>
      <w:r w:rsidRPr="008B22EC">
        <w:rPr>
          <w:sz w:val="26"/>
          <w:szCs w:val="26"/>
        </w:rPr>
        <w:t>о</w:t>
      </w:r>
      <w:r w:rsidRPr="008B22EC">
        <w:rPr>
          <w:sz w:val="26"/>
          <w:szCs w:val="26"/>
        </w:rPr>
        <w:t>рый постепенно изменяется под воздействием суммы составляющих его БТФС, т.е. из следующего из сказанного утверждения (2):</w:t>
      </w:r>
    </w:p>
    <w:p w:rsidR="00915063" w:rsidRPr="008B22EC" w:rsidRDefault="00915063" w:rsidP="008B22EC">
      <w:pPr>
        <w:spacing w:line="360" w:lineRule="auto"/>
        <w:ind w:firstLine="567"/>
        <w:jc w:val="both"/>
        <w:rPr>
          <w:sz w:val="26"/>
          <w:szCs w:val="26"/>
        </w:rPr>
      </w:pPr>
    </w:p>
    <w:p w:rsidR="00915063" w:rsidRPr="008B22EC" w:rsidRDefault="00915063" w:rsidP="008B22EC">
      <w:pPr>
        <w:spacing w:line="360" w:lineRule="auto"/>
        <w:ind w:firstLine="567"/>
        <w:jc w:val="both"/>
        <w:rPr>
          <w:sz w:val="26"/>
          <w:szCs w:val="26"/>
        </w:rPr>
      </w:pPr>
      <w:r w:rsidRPr="008B22EC">
        <w:rPr>
          <w:position w:val="-44"/>
          <w:sz w:val="26"/>
          <w:szCs w:val="26"/>
        </w:rPr>
        <w:object w:dxaOrig="6140" w:dyaOrig="840">
          <v:shape id="_x0000_i1026" type="#_x0000_t75" style="width:306.75pt;height:42pt" o:ole="">
            <v:imagedata r:id="rId12" o:title=""/>
          </v:shape>
          <o:OLEObject Type="Embed" ProgID="Equation.3" ShapeID="_x0000_i1026" DrawAspect="Content" ObjectID="_1414492294" r:id="rId13"/>
        </w:object>
      </w:r>
      <w:r w:rsidRPr="008B22EC">
        <w:rPr>
          <w:sz w:val="26"/>
          <w:szCs w:val="26"/>
        </w:rPr>
        <w:tab/>
      </w:r>
      <w:r w:rsidRPr="008B22EC">
        <w:rPr>
          <w:sz w:val="26"/>
          <w:szCs w:val="26"/>
        </w:rPr>
        <w:tab/>
        <w:t>(2)</w:t>
      </w:r>
    </w:p>
    <w:p w:rsidR="00915063" w:rsidRPr="008B22EC" w:rsidRDefault="00915063" w:rsidP="008B22EC">
      <w:pPr>
        <w:spacing w:line="360" w:lineRule="auto"/>
        <w:ind w:left="1440" w:hanging="900"/>
        <w:jc w:val="both"/>
        <w:rPr>
          <w:sz w:val="26"/>
          <w:szCs w:val="26"/>
        </w:rPr>
      </w:pPr>
    </w:p>
    <w:p w:rsidR="00915063" w:rsidRPr="008B22EC" w:rsidRDefault="00915063" w:rsidP="008B22EC">
      <w:pPr>
        <w:spacing w:line="360" w:lineRule="auto"/>
        <w:ind w:left="1440" w:hanging="900"/>
        <w:jc w:val="both"/>
        <w:rPr>
          <w:sz w:val="26"/>
          <w:szCs w:val="26"/>
        </w:rPr>
      </w:pPr>
      <w:r w:rsidRPr="008B22EC">
        <w:rPr>
          <w:sz w:val="26"/>
          <w:szCs w:val="26"/>
        </w:rPr>
        <w:t>где:</w:t>
      </w:r>
      <w:r w:rsidRPr="008B22EC">
        <w:rPr>
          <w:sz w:val="26"/>
          <w:szCs w:val="26"/>
        </w:rPr>
        <w:tab/>
      </w:r>
      <w:r w:rsidRPr="008B22EC">
        <w:rPr>
          <w:sz w:val="26"/>
          <w:szCs w:val="26"/>
          <w:lang w:val="en-US"/>
        </w:rPr>
        <w:t>N</w:t>
      </w:r>
      <w:r w:rsidRPr="008B22EC">
        <w:rPr>
          <w:sz w:val="26"/>
          <w:szCs w:val="26"/>
          <w:vertAlign w:val="subscript"/>
          <w:lang w:val="en-US"/>
        </w:rPr>
        <w:t>S</w:t>
      </w:r>
      <w:r w:rsidRPr="008B22EC">
        <w:rPr>
          <w:sz w:val="26"/>
          <w:szCs w:val="26"/>
          <w:vertAlign w:val="subscript"/>
        </w:rPr>
        <w:t>1</w:t>
      </w:r>
      <w:r w:rsidRPr="008B22EC">
        <w:rPr>
          <w:sz w:val="26"/>
          <w:szCs w:val="26"/>
        </w:rPr>
        <w:t xml:space="preserve"> и </w:t>
      </w:r>
      <w:r w:rsidRPr="008B22EC">
        <w:rPr>
          <w:sz w:val="26"/>
          <w:szCs w:val="26"/>
          <w:lang w:val="en-US"/>
        </w:rPr>
        <w:t>N</w:t>
      </w:r>
      <w:r w:rsidRPr="008B22EC">
        <w:rPr>
          <w:sz w:val="26"/>
          <w:szCs w:val="26"/>
          <w:vertAlign w:val="subscript"/>
          <w:lang w:val="en-US"/>
        </w:rPr>
        <w:t>S</w:t>
      </w:r>
      <w:r w:rsidRPr="008B22EC">
        <w:rPr>
          <w:sz w:val="26"/>
          <w:szCs w:val="26"/>
          <w:vertAlign w:val="subscript"/>
        </w:rPr>
        <w:t>2</w:t>
      </w:r>
      <w:r w:rsidRPr="008B22EC">
        <w:rPr>
          <w:sz w:val="26"/>
          <w:szCs w:val="26"/>
        </w:rPr>
        <w:t xml:space="preserve"> – наборы БТФС в текущем состоянии техн</w:t>
      </w:r>
      <w:r w:rsidRPr="008B22EC">
        <w:rPr>
          <w:sz w:val="26"/>
          <w:szCs w:val="26"/>
        </w:rPr>
        <w:t>о</w:t>
      </w:r>
      <w:r w:rsidRPr="008B22EC">
        <w:rPr>
          <w:sz w:val="26"/>
          <w:szCs w:val="26"/>
        </w:rPr>
        <w:t>генного мира ТМ;</w:t>
      </w:r>
    </w:p>
    <w:p w:rsidR="00915063" w:rsidRPr="008B22EC" w:rsidRDefault="00915063" w:rsidP="008B22EC">
      <w:pPr>
        <w:spacing w:line="360" w:lineRule="auto"/>
        <w:ind w:left="1410"/>
        <w:jc w:val="both"/>
        <w:rPr>
          <w:sz w:val="26"/>
          <w:szCs w:val="26"/>
        </w:rPr>
      </w:pPr>
      <w:r w:rsidRPr="008B22EC">
        <w:rPr>
          <w:sz w:val="26"/>
          <w:szCs w:val="26"/>
        </w:rPr>
        <w:t>Δ</w:t>
      </w:r>
      <w:r w:rsidRPr="008B22EC">
        <w:rPr>
          <w:sz w:val="26"/>
          <w:szCs w:val="26"/>
          <w:lang w:val="en-US"/>
        </w:rPr>
        <w:t>t</w:t>
      </w:r>
      <w:r w:rsidRPr="008B22EC">
        <w:rPr>
          <w:sz w:val="26"/>
          <w:szCs w:val="26"/>
        </w:rPr>
        <w:t xml:space="preserve"> – промежуток времени необходимый для перехода техногенного мира из состояния </w:t>
      </w:r>
      <w:r w:rsidRPr="008B22EC">
        <w:rPr>
          <w:sz w:val="26"/>
          <w:szCs w:val="26"/>
          <w:lang w:val="en-US"/>
        </w:rPr>
        <w:t>S</w:t>
      </w:r>
      <w:r w:rsidRPr="008B22EC">
        <w:rPr>
          <w:sz w:val="26"/>
          <w:szCs w:val="26"/>
        </w:rPr>
        <w:t xml:space="preserve">1 в состояние </w:t>
      </w:r>
      <w:r w:rsidRPr="008B22EC">
        <w:rPr>
          <w:sz w:val="26"/>
          <w:szCs w:val="26"/>
          <w:lang w:val="en-US"/>
        </w:rPr>
        <w:t>S</w:t>
      </w:r>
      <w:r w:rsidRPr="008B22EC">
        <w:rPr>
          <w:sz w:val="26"/>
          <w:szCs w:val="26"/>
        </w:rPr>
        <w:t>2.</w:t>
      </w:r>
    </w:p>
    <w:p w:rsidR="00915063" w:rsidRPr="008B22EC" w:rsidRDefault="00915063" w:rsidP="008B22EC">
      <w:pPr>
        <w:spacing w:line="360" w:lineRule="auto"/>
        <w:ind w:left="1410"/>
        <w:jc w:val="both"/>
        <w:rPr>
          <w:sz w:val="26"/>
          <w:szCs w:val="26"/>
        </w:rPr>
      </w:pPr>
    </w:p>
    <w:p w:rsidR="00915063" w:rsidRPr="008B22EC" w:rsidRDefault="00915063" w:rsidP="008B22EC">
      <w:pPr>
        <w:spacing w:line="360" w:lineRule="auto"/>
        <w:jc w:val="both"/>
        <w:rPr>
          <w:sz w:val="26"/>
          <w:szCs w:val="26"/>
        </w:rPr>
      </w:pPr>
      <w:r w:rsidRPr="008B22EC">
        <w:rPr>
          <w:sz w:val="26"/>
          <w:szCs w:val="26"/>
        </w:rPr>
        <w:t>можно записать:</w:t>
      </w:r>
    </w:p>
    <w:p w:rsidR="00915063" w:rsidRPr="008B22EC" w:rsidRDefault="00915063" w:rsidP="008B22EC">
      <w:pPr>
        <w:spacing w:line="360" w:lineRule="auto"/>
        <w:jc w:val="both"/>
        <w:rPr>
          <w:sz w:val="26"/>
          <w:szCs w:val="26"/>
        </w:rPr>
      </w:pPr>
    </w:p>
    <w:p w:rsidR="00915063" w:rsidRPr="008B22EC" w:rsidRDefault="00915063" w:rsidP="008B22EC">
      <w:pPr>
        <w:pStyle w:val="20"/>
        <w:spacing w:line="360" w:lineRule="auto"/>
        <w:jc w:val="both"/>
        <w:rPr>
          <w:sz w:val="26"/>
          <w:szCs w:val="26"/>
        </w:rPr>
      </w:pPr>
      <w:r w:rsidRPr="008B22EC">
        <w:rPr>
          <w:position w:val="-46"/>
          <w:sz w:val="26"/>
          <w:szCs w:val="26"/>
        </w:rPr>
        <w:object w:dxaOrig="6500" w:dyaOrig="1080">
          <v:shape id="_x0000_i1027" type="#_x0000_t75" style="width:324.75pt;height:54pt" o:ole="">
            <v:imagedata r:id="rId14" o:title=""/>
          </v:shape>
          <o:OLEObject Type="Embed" ProgID="Equation.3" ShapeID="_x0000_i1027" DrawAspect="Content" ObjectID="_1414492295" r:id="rId15"/>
        </w:object>
      </w:r>
      <w:r w:rsidRPr="008B22EC">
        <w:rPr>
          <w:sz w:val="26"/>
          <w:szCs w:val="26"/>
        </w:rPr>
        <w:t xml:space="preserve"> </w:t>
      </w:r>
      <w:r w:rsidRPr="008B22EC">
        <w:rPr>
          <w:sz w:val="26"/>
          <w:szCs w:val="26"/>
        </w:rPr>
        <w:tab/>
      </w:r>
      <w:r w:rsidRPr="008B22EC">
        <w:rPr>
          <w:sz w:val="26"/>
          <w:szCs w:val="26"/>
        </w:rPr>
        <w:tab/>
        <w:t>(3)</w:t>
      </w:r>
    </w:p>
    <w:p w:rsidR="00915063" w:rsidRPr="008B22EC" w:rsidRDefault="00915063" w:rsidP="008B22EC">
      <w:pPr>
        <w:pStyle w:val="20"/>
        <w:spacing w:line="360" w:lineRule="auto"/>
        <w:ind w:left="1407" w:hanging="840"/>
        <w:jc w:val="both"/>
        <w:rPr>
          <w:sz w:val="26"/>
          <w:szCs w:val="26"/>
        </w:rPr>
      </w:pPr>
      <w:r w:rsidRPr="008B22EC">
        <w:rPr>
          <w:sz w:val="26"/>
          <w:szCs w:val="26"/>
        </w:rPr>
        <w:t>где:</w:t>
      </w:r>
      <w:r w:rsidRPr="008B22EC">
        <w:rPr>
          <w:sz w:val="26"/>
          <w:szCs w:val="26"/>
        </w:rPr>
        <w:tab/>
      </w:r>
      <w:r w:rsidRPr="008B22EC">
        <w:rPr>
          <w:sz w:val="26"/>
          <w:szCs w:val="26"/>
        </w:rPr>
        <w:tab/>
      </w:r>
      <w:r w:rsidRPr="008B22EC">
        <w:rPr>
          <w:position w:val="-16"/>
          <w:sz w:val="26"/>
          <w:szCs w:val="26"/>
        </w:rPr>
        <w:object w:dxaOrig="520" w:dyaOrig="460">
          <v:shape id="_x0000_i1028" type="#_x0000_t75" style="width:26.25pt;height:23.25pt" o:ole="">
            <v:imagedata r:id="rId16" o:title=""/>
          </v:shape>
          <o:OLEObject Type="Embed" ProgID="Equation.3" ShapeID="_x0000_i1028" DrawAspect="Content" ObjectID="_1414492296" r:id="rId17"/>
        </w:object>
      </w:r>
      <w:r w:rsidRPr="008B22EC">
        <w:rPr>
          <w:sz w:val="26"/>
          <w:szCs w:val="26"/>
        </w:rPr>
        <w:t xml:space="preserve"> и </w:t>
      </w:r>
      <w:r w:rsidRPr="008B22EC">
        <w:rPr>
          <w:position w:val="-14"/>
          <w:sz w:val="26"/>
          <w:szCs w:val="26"/>
        </w:rPr>
        <w:object w:dxaOrig="560" w:dyaOrig="440">
          <v:shape id="_x0000_i1029" type="#_x0000_t75" style="width:27.75pt;height:21.75pt" o:ole="">
            <v:imagedata r:id="rId18" o:title=""/>
          </v:shape>
          <o:OLEObject Type="Embed" ProgID="Equation.3" ShapeID="_x0000_i1029" DrawAspect="Content" ObjectID="_1414492297" r:id="rId19"/>
        </w:object>
      </w:r>
      <w:r w:rsidRPr="008B22EC">
        <w:rPr>
          <w:sz w:val="26"/>
          <w:szCs w:val="26"/>
        </w:rPr>
        <w:t xml:space="preserve"> - необходимое управление для существования системы ТМ соответственно в состояниях </w:t>
      </w:r>
      <w:r w:rsidRPr="008B22EC">
        <w:rPr>
          <w:sz w:val="26"/>
          <w:szCs w:val="26"/>
          <w:lang w:val="en-US"/>
        </w:rPr>
        <w:t>S</w:t>
      </w:r>
      <w:r w:rsidRPr="008B22EC">
        <w:rPr>
          <w:sz w:val="26"/>
          <w:szCs w:val="26"/>
          <w:vertAlign w:val="subscript"/>
        </w:rPr>
        <w:t>1</w:t>
      </w:r>
      <w:r w:rsidRPr="008B22EC">
        <w:rPr>
          <w:sz w:val="26"/>
          <w:szCs w:val="26"/>
        </w:rPr>
        <w:t xml:space="preserve"> и </w:t>
      </w:r>
      <w:r w:rsidRPr="008B22EC">
        <w:rPr>
          <w:sz w:val="26"/>
          <w:szCs w:val="26"/>
          <w:lang w:val="en-US"/>
        </w:rPr>
        <w:t>S</w:t>
      </w:r>
      <w:r w:rsidRPr="008B22EC">
        <w:rPr>
          <w:sz w:val="26"/>
          <w:szCs w:val="26"/>
          <w:vertAlign w:val="subscript"/>
        </w:rPr>
        <w:t>2</w:t>
      </w:r>
      <w:r w:rsidRPr="008B22EC">
        <w:rPr>
          <w:sz w:val="26"/>
          <w:szCs w:val="26"/>
        </w:rPr>
        <w:t>;</w:t>
      </w:r>
    </w:p>
    <w:p w:rsidR="00915063" w:rsidRPr="008B22EC" w:rsidRDefault="00915063" w:rsidP="008B22EC">
      <w:pPr>
        <w:pStyle w:val="20"/>
        <w:spacing w:line="360" w:lineRule="auto"/>
        <w:ind w:left="1407"/>
        <w:jc w:val="both"/>
        <w:rPr>
          <w:sz w:val="26"/>
          <w:szCs w:val="26"/>
        </w:rPr>
      </w:pPr>
      <w:r w:rsidRPr="008B22EC">
        <w:rPr>
          <w:position w:val="-10"/>
          <w:sz w:val="26"/>
          <w:szCs w:val="26"/>
        </w:rPr>
        <w:object w:dxaOrig="1240" w:dyaOrig="320">
          <v:shape id="_x0000_i1030" type="#_x0000_t75" style="width:62.25pt;height:15.75pt" o:ole="">
            <v:imagedata r:id="rId20" o:title=""/>
          </v:shape>
          <o:OLEObject Type="Embed" ProgID="Equation.3" ShapeID="_x0000_i1030" DrawAspect="Content" ObjectID="_1414492298" r:id="rId21"/>
        </w:object>
      </w:r>
      <w:r w:rsidRPr="008B22EC">
        <w:rPr>
          <w:sz w:val="26"/>
          <w:szCs w:val="26"/>
        </w:rPr>
        <w:t xml:space="preserve"> - некоторое воздействие (изменение ситуации) перев</w:t>
      </w:r>
      <w:r w:rsidRPr="008B22EC">
        <w:rPr>
          <w:sz w:val="26"/>
          <w:szCs w:val="26"/>
        </w:rPr>
        <w:t>о</w:t>
      </w:r>
      <w:r w:rsidRPr="008B22EC">
        <w:rPr>
          <w:sz w:val="26"/>
          <w:szCs w:val="26"/>
        </w:rPr>
        <w:t xml:space="preserve">дящее описание системы из состояния </w:t>
      </w:r>
      <w:r w:rsidRPr="008B22EC">
        <w:rPr>
          <w:sz w:val="26"/>
          <w:szCs w:val="26"/>
          <w:lang w:val="en-US"/>
        </w:rPr>
        <w:t>S</w:t>
      </w:r>
      <w:r w:rsidRPr="008B22EC">
        <w:rPr>
          <w:sz w:val="26"/>
          <w:szCs w:val="26"/>
          <w:vertAlign w:val="subscript"/>
        </w:rPr>
        <w:t>1</w:t>
      </w:r>
      <w:r w:rsidRPr="008B22EC">
        <w:rPr>
          <w:sz w:val="26"/>
          <w:szCs w:val="26"/>
        </w:rPr>
        <w:t xml:space="preserve"> в </w:t>
      </w:r>
      <w:r w:rsidRPr="008B22EC">
        <w:rPr>
          <w:sz w:val="26"/>
          <w:szCs w:val="26"/>
          <w:lang w:val="en-US"/>
        </w:rPr>
        <w:t>S</w:t>
      </w:r>
      <w:r w:rsidRPr="008B22EC">
        <w:rPr>
          <w:sz w:val="26"/>
          <w:szCs w:val="26"/>
          <w:vertAlign w:val="subscript"/>
        </w:rPr>
        <w:t>2</w:t>
      </w:r>
      <w:r w:rsidRPr="008B22EC">
        <w:rPr>
          <w:sz w:val="26"/>
          <w:szCs w:val="26"/>
        </w:rPr>
        <w:t>.</w:t>
      </w:r>
    </w:p>
    <w:p w:rsidR="00915063" w:rsidRPr="008B22EC" w:rsidRDefault="00915063" w:rsidP="008B22EC">
      <w:pPr>
        <w:spacing w:line="360" w:lineRule="auto"/>
        <w:ind w:firstLine="567"/>
        <w:jc w:val="both"/>
        <w:rPr>
          <w:sz w:val="26"/>
          <w:szCs w:val="26"/>
        </w:rPr>
      </w:pPr>
    </w:p>
    <w:p w:rsidR="00915063" w:rsidRPr="008B22EC" w:rsidRDefault="00915063" w:rsidP="008B22EC">
      <w:pPr>
        <w:spacing w:line="360" w:lineRule="auto"/>
        <w:ind w:firstLine="567"/>
        <w:jc w:val="both"/>
        <w:rPr>
          <w:sz w:val="26"/>
          <w:szCs w:val="26"/>
        </w:rPr>
      </w:pPr>
      <w:r w:rsidRPr="008B22EC">
        <w:rPr>
          <w:sz w:val="26"/>
          <w:szCs w:val="26"/>
        </w:rPr>
        <w:t>Учитывая, что все БТФС обязаны обладать языком предикатного типа (или аналогичного по своим возможностям), ясно, что построение (3) требуется для конструкции открытого типа, правомочно отвечающей конце</w:t>
      </w:r>
      <w:r w:rsidRPr="008B22EC">
        <w:rPr>
          <w:sz w:val="26"/>
          <w:szCs w:val="26"/>
        </w:rPr>
        <w:t>п</w:t>
      </w:r>
      <w:r w:rsidRPr="008B22EC">
        <w:rPr>
          <w:sz w:val="26"/>
          <w:szCs w:val="26"/>
        </w:rPr>
        <w:t>ции «несигнальной обратной связи».</w:t>
      </w:r>
    </w:p>
    <w:p w:rsidR="00915063" w:rsidRPr="008B22EC" w:rsidRDefault="00915063" w:rsidP="008B22EC">
      <w:pPr>
        <w:spacing w:line="360" w:lineRule="auto"/>
        <w:ind w:firstLine="567"/>
        <w:jc w:val="both"/>
        <w:rPr>
          <w:sz w:val="26"/>
          <w:szCs w:val="26"/>
        </w:rPr>
      </w:pPr>
      <w:r w:rsidRPr="008B22EC">
        <w:rPr>
          <w:sz w:val="26"/>
          <w:szCs w:val="26"/>
        </w:rPr>
        <w:t>Памятью такой системы является память блока «организм», это вполне е</w:t>
      </w:r>
      <w:r w:rsidRPr="008B22EC">
        <w:rPr>
          <w:sz w:val="26"/>
          <w:szCs w:val="26"/>
        </w:rPr>
        <w:t>с</w:t>
      </w:r>
      <w:r w:rsidRPr="008B22EC">
        <w:rPr>
          <w:sz w:val="26"/>
          <w:szCs w:val="26"/>
        </w:rPr>
        <w:t>тественно для биотехнических систем такого класса. Это не только очевидно, но и в известной степени является поддержкой всех построений, приведенных в главе первой. Отсюда же ясно, что техногенная эволюция свершается не где-то в промежутке или совокупности биологических и технических систем, но в с</w:t>
      </w:r>
      <w:r w:rsidRPr="008B22EC">
        <w:rPr>
          <w:sz w:val="26"/>
          <w:szCs w:val="26"/>
        </w:rPr>
        <w:t>а</w:t>
      </w:r>
      <w:r w:rsidRPr="008B22EC">
        <w:rPr>
          <w:sz w:val="26"/>
          <w:szCs w:val="26"/>
        </w:rPr>
        <w:t>мих биологических системах, своей волей и окружающей обстановкой прих</w:t>
      </w:r>
      <w:r w:rsidRPr="008B22EC">
        <w:rPr>
          <w:sz w:val="26"/>
          <w:szCs w:val="26"/>
        </w:rPr>
        <w:t>о</w:t>
      </w:r>
      <w:r w:rsidRPr="008B22EC">
        <w:rPr>
          <w:sz w:val="26"/>
          <w:szCs w:val="26"/>
        </w:rPr>
        <w:t>дящих  к техногенному осмыслению и преобразованию мира и преобразу</w:t>
      </w:r>
      <w:r w:rsidRPr="008B22EC">
        <w:rPr>
          <w:sz w:val="26"/>
          <w:szCs w:val="26"/>
        </w:rPr>
        <w:t>ю</w:t>
      </w:r>
      <w:r w:rsidRPr="008B22EC">
        <w:rPr>
          <w:sz w:val="26"/>
          <w:szCs w:val="26"/>
        </w:rPr>
        <w:t>щих свое представление о своем месте и роли в нем на уровне, прежде всего, своей памяти.</w:t>
      </w:r>
    </w:p>
    <w:p w:rsidR="00915063" w:rsidRDefault="00915063" w:rsidP="008B22EC">
      <w:pPr>
        <w:spacing w:line="360" w:lineRule="auto"/>
        <w:ind w:firstLine="567"/>
        <w:jc w:val="both"/>
        <w:rPr>
          <w:sz w:val="26"/>
          <w:szCs w:val="26"/>
        </w:rPr>
      </w:pPr>
      <w:r w:rsidRPr="008B22EC">
        <w:rPr>
          <w:sz w:val="26"/>
          <w:szCs w:val="26"/>
        </w:rPr>
        <w:t>Вполне понятно, что построение БТФС является продолжением постро</w:t>
      </w:r>
      <w:r w:rsidRPr="008B22EC">
        <w:rPr>
          <w:sz w:val="26"/>
          <w:szCs w:val="26"/>
        </w:rPr>
        <w:t>е</w:t>
      </w:r>
      <w:r w:rsidRPr="008B22EC">
        <w:rPr>
          <w:sz w:val="26"/>
          <w:szCs w:val="26"/>
        </w:rPr>
        <w:t>ний теорий живых систем и вполне заслуживает своего места в их ряду. От и</w:t>
      </w:r>
      <w:r w:rsidRPr="008B22EC">
        <w:rPr>
          <w:sz w:val="26"/>
          <w:szCs w:val="26"/>
        </w:rPr>
        <w:t>з</w:t>
      </w:r>
      <w:r w:rsidRPr="008B22EC">
        <w:rPr>
          <w:sz w:val="26"/>
          <w:szCs w:val="26"/>
        </w:rPr>
        <w:t>вестных построений, даже с учетом предложенных в первой главе модифик</w:t>
      </w:r>
      <w:r w:rsidRPr="008B22EC">
        <w:rPr>
          <w:sz w:val="26"/>
          <w:szCs w:val="26"/>
        </w:rPr>
        <w:t>а</w:t>
      </w:r>
      <w:r w:rsidRPr="008B22EC">
        <w:rPr>
          <w:sz w:val="26"/>
          <w:szCs w:val="26"/>
        </w:rPr>
        <w:t>ций, связанных с введением учета памяти ЦНС, без которой не может реально существовать ни одна сколько-нибудь сложная природная система, концепция или модель обобщенного системного представления БТФС отличатся, прежде всего, учетом реалий не некоторого абстрактного внешнего мира, а мира, окр</w:t>
      </w:r>
      <w:r w:rsidRPr="008B22EC">
        <w:rPr>
          <w:sz w:val="26"/>
          <w:szCs w:val="26"/>
        </w:rPr>
        <w:t>у</w:t>
      </w:r>
      <w:r w:rsidRPr="008B22EC">
        <w:rPr>
          <w:sz w:val="26"/>
          <w:szCs w:val="26"/>
        </w:rPr>
        <w:t>жающего современного человека – техногенного, обеспечивающего замену эволюции биол</w:t>
      </w:r>
      <w:r w:rsidRPr="008B22EC">
        <w:rPr>
          <w:sz w:val="26"/>
          <w:szCs w:val="26"/>
        </w:rPr>
        <w:t>о</w:t>
      </w:r>
      <w:r w:rsidRPr="008B22EC">
        <w:rPr>
          <w:sz w:val="26"/>
          <w:szCs w:val="26"/>
        </w:rPr>
        <w:t>гической на эволюцию биотехническую, учет которой является важнейшей задачей всех биотехнических построений.</w:t>
      </w:r>
    </w:p>
    <w:p w:rsidR="00EF12D7" w:rsidRDefault="00EF12D7" w:rsidP="008B22EC">
      <w:pPr>
        <w:spacing w:line="36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Такой подход, по нашему мнению, позволит подключить персональные ресурсы для оздоровления и разработки инновационных лечебных технологий.</w:t>
      </w:r>
    </w:p>
    <w:p w:rsidR="0091319A" w:rsidRDefault="0091319A" w:rsidP="008B22EC">
      <w:pPr>
        <w:spacing w:line="360" w:lineRule="auto"/>
        <w:ind w:firstLine="567"/>
        <w:jc w:val="both"/>
        <w:rPr>
          <w:sz w:val="26"/>
          <w:szCs w:val="26"/>
        </w:rPr>
      </w:pPr>
    </w:p>
    <w:p w:rsidR="00EF12D7" w:rsidRPr="008B22EC" w:rsidRDefault="00EF12D7" w:rsidP="008B22EC">
      <w:pPr>
        <w:spacing w:line="36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Список литературы:</w:t>
      </w:r>
    </w:p>
    <w:p w:rsidR="00FE5008" w:rsidRPr="008B22EC" w:rsidRDefault="00FE5008" w:rsidP="008B22EC">
      <w:pPr>
        <w:pStyle w:val="ac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pacing w:val="-2"/>
          <w:sz w:val="26"/>
          <w:szCs w:val="26"/>
        </w:rPr>
      </w:pPr>
      <w:r w:rsidRPr="008B22EC">
        <w:rPr>
          <w:rFonts w:ascii="Times New Roman" w:hAnsi="Times New Roman"/>
          <w:i/>
          <w:spacing w:val="-2"/>
          <w:sz w:val="26"/>
          <w:szCs w:val="26"/>
        </w:rPr>
        <w:t>Тукабаев П.Т.</w:t>
      </w:r>
      <w:r w:rsidRPr="008B22EC">
        <w:rPr>
          <w:rFonts w:ascii="Times New Roman" w:hAnsi="Times New Roman"/>
          <w:spacing w:val="-2"/>
          <w:sz w:val="26"/>
          <w:szCs w:val="26"/>
        </w:rPr>
        <w:t xml:space="preserve"> «Комплекс технических средств информационной поддержки профессиональной деятельности, образования и оздоровления населения (виртуальная клиника Тукабаева»), патент 53799, заявка </w:t>
      </w:r>
      <w:r w:rsidRPr="008B22EC">
        <w:rPr>
          <w:rFonts w:ascii="Times New Roman" w:hAnsi="Times New Roman"/>
          <w:sz w:val="26"/>
          <w:szCs w:val="26"/>
        </w:rPr>
        <w:t>№ 2005131779, приоритет от</w:t>
      </w:r>
      <w:r w:rsidRPr="008B22EC">
        <w:rPr>
          <w:rFonts w:ascii="Times New Roman" w:hAnsi="Times New Roman"/>
          <w:b/>
          <w:sz w:val="26"/>
          <w:szCs w:val="26"/>
        </w:rPr>
        <w:t xml:space="preserve"> </w:t>
      </w:r>
      <w:r w:rsidRPr="008B22EC">
        <w:rPr>
          <w:rFonts w:ascii="Times New Roman" w:hAnsi="Times New Roman"/>
          <w:sz w:val="26"/>
          <w:szCs w:val="26"/>
        </w:rPr>
        <w:t>27.05.2006.</w:t>
      </w:r>
    </w:p>
    <w:p w:rsidR="00FE5008" w:rsidRPr="008B22EC" w:rsidRDefault="00FE5008" w:rsidP="008B22EC">
      <w:pPr>
        <w:pStyle w:val="ac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pacing w:val="-2"/>
          <w:sz w:val="26"/>
          <w:szCs w:val="26"/>
        </w:rPr>
      </w:pPr>
      <w:r w:rsidRPr="008B22EC">
        <w:rPr>
          <w:rFonts w:ascii="Times New Roman" w:hAnsi="Times New Roman"/>
          <w:i/>
          <w:spacing w:val="-2"/>
          <w:sz w:val="26"/>
          <w:szCs w:val="26"/>
        </w:rPr>
        <w:lastRenderedPageBreak/>
        <w:t>Тукабаев П.Т.</w:t>
      </w:r>
      <w:r w:rsidRPr="008B22EC">
        <w:rPr>
          <w:rFonts w:ascii="Times New Roman" w:hAnsi="Times New Roman"/>
          <w:spacing w:val="-2"/>
          <w:sz w:val="26"/>
          <w:szCs w:val="26"/>
        </w:rPr>
        <w:t xml:space="preserve">  «Мобильный телефон – поликлиника (мобильная телемедицинская лечебно – диагностическая система)», монография, 9,5 п.л., изд. СГУ, Москва, 2009г.</w:t>
      </w:r>
    </w:p>
    <w:p w:rsidR="00FE5008" w:rsidRPr="008B22EC" w:rsidRDefault="00FE5008" w:rsidP="008B22EC">
      <w:pPr>
        <w:pStyle w:val="ac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pacing w:val="-2"/>
          <w:sz w:val="26"/>
          <w:szCs w:val="26"/>
        </w:rPr>
      </w:pPr>
      <w:r w:rsidRPr="008B22EC">
        <w:rPr>
          <w:rFonts w:ascii="Times New Roman" w:hAnsi="Times New Roman"/>
          <w:i/>
          <w:spacing w:val="-2"/>
          <w:sz w:val="26"/>
          <w:szCs w:val="26"/>
        </w:rPr>
        <w:t>Тукабаев П</w:t>
      </w:r>
      <w:r w:rsidRPr="008B22EC">
        <w:rPr>
          <w:rFonts w:ascii="Times New Roman" w:hAnsi="Times New Roman"/>
          <w:spacing w:val="-2"/>
          <w:sz w:val="26"/>
          <w:szCs w:val="26"/>
        </w:rPr>
        <w:t>.Т. «Здоровье и оздоровление», Монография, изд. СГУ, 2008г.</w:t>
      </w:r>
    </w:p>
    <w:p w:rsidR="00FE5008" w:rsidRPr="008B22EC" w:rsidRDefault="00FE5008" w:rsidP="008B22EC">
      <w:pPr>
        <w:pStyle w:val="ac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pacing w:val="-2"/>
          <w:sz w:val="26"/>
          <w:szCs w:val="26"/>
        </w:rPr>
      </w:pPr>
      <w:r w:rsidRPr="008B22EC">
        <w:rPr>
          <w:rFonts w:ascii="Times New Roman" w:hAnsi="Times New Roman"/>
          <w:i/>
          <w:spacing w:val="-2"/>
          <w:sz w:val="26"/>
          <w:szCs w:val="26"/>
        </w:rPr>
        <w:t>Тукабаев П</w:t>
      </w:r>
      <w:r w:rsidRPr="008B22EC">
        <w:rPr>
          <w:rFonts w:ascii="Times New Roman" w:hAnsi="Times New Roman"/>
          <w:spacing w:val="-2"/>
          <w:sz w:val="26"/>
          <w:szCs w:val="26"/>
        </w:rPr>
        <w:t xml:space="preserve">.Т., </w:t>
      </w:r>
      <w:r w:rsidRPr="008B22EC">
        <w:rPr>
          <w:rFonts w:ascii="Times New Roman" w:hAnsi="Times New Roman"/>
          <w:i/>
          <w:spacing w:val="-2"/>
          <w:sz w:val="26"/>
          <w:szCs w:val="26"/>
        </w:rPr>
        <w:t xml:space="preserve">Тукабаев Г.П. </w:t>
      </w:r>
      <w:r w:rsidRPr="008B22EC">
        <w:rPr>
          <w:rFonts w:ascii="Times New Roman" w:hAnsi="Times New Roman"/>
          <w:spacing w:val="-2"/>
          <w:sz w:val="26"/>
          <w:szCs w:val="26"/>
        </w:rPr>
        <w:t xml:space="preserve">«Мобильный телефон с лечебно – диагностическими функциями (смартфон АТ)», и зобретение, приоритет от 03.07.12 № 2012128046 </w:t>
      </w:r>
    </w:p>
    <w:p w:rsidR="00915063" w:rsidRPr="008B22EC" w:rsidRDefault="00915063" w:rsidP="008B22EC">
      <w:pPr>
        <w:shd w:val="clear" w:color="auto" w:fill="FFFFFF"/>
        <w:spacing w:after="75" w:line="360" w:lineRule="auto"/>
        <w:jc w:val="both"/>
        <w:outlineLvl w:val="1"/>
        <w:rPr>
          <w:kern w:val="36"/>
          <w:sz w:val="26"/>
          <w:szCs w:val="26"/>
        </w:rPr>
      </w:pPr>
    </w:p>
    <w:sectPr w:rsidR="00915063" w:rsidRPr="008B22EC" w:rsidSect="005C0B4D">
      <w:pgSz w:w="11906" w:h="16838"/>
      <w:pgMar w:top="567" w:right="851" w:bottom="851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3797" w:rsidRDefault="00203797">
      <w:r>
        <w:separator/>
      </w:r>
    </w:p>
  </w:endnote>
  <w:endnote w:type="continuationSeparator" w:id="0">
    <w:p w:rsidR="00203797" w:rsidRDefault="002037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3797" w:rsidRDefault="00203797">
      <w:r>
        <w:separator/>
      </w:r>
    </w:p>
  </w:footnote>
  <w:footnote w:type="continuationSeparator" w:id="0">
    <w:p w:rsidR="00203797" w:rsidRDefault="002037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95286"/>
    <w:multiLevelType w:val="hybridMultilevel"/>
    <w:tmpl w:val="3692D97C"/>
    <w:lvl w:ilvl="0" w:tplc="0419000D">
      <w:start w:val="1"/>
      <w:numFmt w:val="bullet"/>
      <w:lvlText w:val="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>
    <w:nsid w:val="08734D1D"/>
    <w:multiLevelType w:val="hybridMultilevel"/>
    <w:tmpl w:val="A1EEBA9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8BD680A"/>
    <w:multiLevelType w:val="hybridMultilevel"/>
    <w:tmpl w:val="0E6A3FD6"/>
    <w:lvl w:ilvl="0" w:tplc="0419000B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09B210C6"/>
    <w:multiLevelType w:val="hybridMultilevel"/>
    <w:tmpl w:val="95A0ADDC"/>
    <w:lvl w:ilvl="0" w:tplc="0419000B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2" w:tplc="0419000B">
      <w:start w:val="1"/>
      <w:numFmt w:val="bullet"/>
      <w:lvlText w:val="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12DB137B"/>
    <w:multiLevelType w:val="hybridMultilevel"/>
    <w:tmpl w:val="17F44D9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A49117D"/>
    <w:multiLevelType w:val="multilevel"/>
    <w:tmpl w:val="51745266"/>
    <w:lvl w:ilvl="0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6">
    <w:nsid w:val="23C43DD0"/>
    <w:multiLevelType w:val="hybridMultilevel"/>
    <w:tmpl w:val="0A1A064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D1E064C"/>
    <w:multiLevelType w:val="singleLevel"/>
    <w:tmpl w:val="898E7FE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</w:abstractNum>
  <w:abstractNum w:abstractNumId="8">
    <w:nsid w:val="2F62787A"/>
    <w:multiLevelType w:val="hybridMultilevel"/>
    <w:tmpl w:val="74FE996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3EE7FD3"/>
    <w:multiLevelType w:val="hybridMultilevel"/>
    <w:tmpl w:val="33D499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1A33BB"/>
    <w:multiLevelType w:val="hybridMultilevel"/>
    <w:tmpl w:val="A068324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330600"/>
    <w:multiLevelType w:val="hybridMultilevel"/>
    <w:tmpl w:val="D7F8D826"/>
    <w:lvl w:ilvl="0" w:tplc="0419000B">
      <w:start w:val="1"/>
      <w:numFmt w:val="bullet"/>
      <w:lvlText w:val="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483B3EC0"/>
    <w:multiLevelType w:val="hybridMultilevel"/>
    <w:tmpl w:val="112064AE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9EE74EC"/>
    <w:multiLevelType w:val="hybridMultilevel"/>
    <w:tmpl w:val="90101EA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BE80F33"/>
    <w:multiLevelType w:val="hybridMultilevel"/>
    <w:tmpl w:val="7C04378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D3B597F"/>
    <w:multiLevelType w:val="hybridMultilevel"/>
    <w:tmpl w:val="49B416C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6">
    <w:nsid w:val="5E4F3E39"/>
    <w:multiLevelType w:val="hybridMultilevel"/>
    <w:tmpl w:val="8E7A780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05E332C"/>
    <w:multiLevelType w:val="hybridMultilevel"/>
    <w:tmpl w:val="C50C14B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6297FF1"/>
    <w:multiLevelType w:val="hybridMultilevel"/>
    <w:tmpl w:val="1F42A0D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973210D"/>
    <w:multiLevelType w:val="hybridMultilevel"/>
    <w:tmpl w:val="51745266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0">
    <w:nsid w:val="74E136D3"/>
    <w:multiLevelType w:val="hybridMultilevel"/>
    <w:tmpl w:val="FB8CF268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DE4550B"/>
    <w:multiLevelType w:val="hybridMultilevel"/>
    <w:tmpl w:val="97CAA3AA"/>
    <w:lvl w:ilvl="0" w:tplc="0419000B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cs="Wingdings" w:hint="default"/>
      </w:rPr>
    </w:lvl>
    <w:lvl w:ilvl="1" w:tplc="0419000B">
      <w:start w:val="1"/>
      <w:numFmt w:val="bullet"/>
      <w:lvlText w:val=""/>
      <w:lvlJc w:val="left"/>
      <w:pPr>
        <w:tabs>
          <w:tab w:val="num" w:pos="1980"/>
        </w:tabs>
        <w:ind w:left="1980" w:hanging="360"/>
      </w:pPr>
      <w:rPr>
        <w:rFonts w:ascii="Wingdings" w:hAnsi="Wingdings" w:cs="Wingdings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num w:numId="1">
    <w:abstractNumId w:val="16"/>
  </w:num>
  <w:num w:numId="2">
    <w:abstractNumId w:val="12"/>
  </w:num>
  <w:num w:numId="3">
    <w:abstractNumId w:val="20"/>
  </w:num>
  <w:num w:numId="4">
    <w:abstractNumId w:val="15"/>
  </w:num>
  <w:num w:numId="5">
    <w:abstractNumId w:val="19"/>
  </w:num>
  <w:num w:numId="6">
    <w:abstractNumId w:val="5"/>
  </w:num>
  <w:num w:numId="7">
    <w:abstractNumId w:val="2"/>
  </w:num>
  <w:num w:numId="8">
    <w:abstractNumId w:val="0"/>
  </w:num>
  <w:num w:numId="9">
    <w:abstractNumId w:val="8"/>
  </w:num>
  <w:num w:numId="10">
    <w:abstractNumId w:val="3"/>
  </w:num>
  <w:num w:numId="11">
    <w:abstractNumId w:val="10"/>
  </w:num>
  <w:num w:numId="12">
    <w:abstractNumId w:val="14"/>
  </w:num>
  <w:num w:numId="13">
    <w:abstractNumId w:val="4"/>
  </w:num>
  <w:num w:numId="14">
    <w:abstractNumId w:val="21"/>
  </w:num>
  <w:num w:numId="15">
    <w:abstractNumId w:val="7"/>
    <w:lvlOverride w:ilvl="0">
      <w:lvl w:ilvl="0">
        <w:start w:val="5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cs="Times New Roman" w:hint="default"/>
          <w:b w:val="0"/>
          <w:bCs w:val="0"/>
          <w:i w:val="0"/>
          <w:iCs w:val="0"/>
          <w:sz w:val="24"/>
          <w:szCs w:val="24"/>
        </w:rPr>
      </w:lvl>
    </w:lvlOverride>
  </w:num>
  <w:num w:numId="16">
    <w:abstractNumId w:val="17"/>
  </w:num>
  <w:num w:numId="17">
    <w:abstractNumId w:val="6"/>
  </w:num>
  <w:num w:numId="18">
    <w:abstractNumId w:val="1"/>
  </w:num>
  <w:num w:numId="19">
    <w:abstractNumId w:val="13"/>
  </w:num>
  <w:num w:numId="20">
    <w:abstractNumId w:val="18"/>
  </w:num>
  <w:num w:numId="21">
    <w:abstractNumId w:val="11"/>
  </w:num>
  <w:num w:numId="2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6A5C"/>
    <w:rsid w:val="00041AB3"/>
    <w:rsid w:val="00056732"/>
    <w:rsid w:val="00070CD7"/>
    <w:rsid w:val="00070EC4"/>
    <w:rsid w:val="00097C3D"/>
    <w:rsid w:val="000C7DBE"/>
    <w:rsid w:val="00167234"/>
    <w:rsid w:val="001D0754"/>
    <w:rsid w:val="00203797"/>
    <w:rsid w:val="00223EE2"/>
    <w:rsid w:val="002C6A13"/>
    <w:rsid w:val="003016EA"/>
    <w:rsid w:val="003076C7"/>
    <w:rsid w:val="003566AF"/>
    <w:rsid w:val="003651AF"/>
    <w:rsid w:val="0038648B"/>
    <w:rsid w:val="003D228A"/>
    <w:rsid w:val="003D3D17"/>
    <w:rsid w:val="00424B50"/>
    <w:rsid w:val="00437171"/>
    <w:rsid w:val="004770B0"/>
    <w:rsid w:val="004B3D16"/>
    <w:rsid w:val="004B6A5C"/>
    <w:rsid w:val="005205BC"/>
    <w:rsid w:val="00554928"/>
    <w:rsid w:val="00571912"/>
    <w:rsid w:val="005C0B4D"/>
    <w:rsid w:val="005E76E7"/>
    <w:rsid w:val="0066427A"/>
    <w:rsid w:val="00675E92"/>
    <w:rsid w:val="007966F9"/>
    <w:rsid w:val="007A4DCC"/>
    <w:rsid w:val="007A5E22"/>
    <w:rsid w:val="007C4507"/>
    <w:rsid w:val="007E0922"/>
    <w:rsid w:val="008339C0"/>
    <w:rsid w:val="008B22EC"/>
    <w:rsid w:val="0091319A"/>
    <w:rsid w:val="00914765"/>
    <w:rsid w:val="00915063"/>
    <w:rsid w:val="00925F02"/>
    <w:rsid w:val="00934309"/>
    <w:rsid w:val="00935D5E"/>
    <w:rsid w:val="00943E27"/>
    <w:rsid w:val="00951514"/>
    <w:rsid w:val="00974289"/>
    <w:rsid w:val="009D6800"/>
    <w:rsid w:val="009E7BE7"/>
    <w:rsid w:val="00AB1DD7"/>
    <w:rsid w:val="00B41F05"/>
    <w:rsid w:val="00B762CB"/>
    <w:rsid w:val="00BC6870"/>
    <w:rsid w:val="00BD03BC"/>
    <w:rsid w:val="00C51181"/>
    <w:rsid w:val="00CB21F8"/>
    <w:rsid w:val="00CF0D97"/>
    <w:rsid w:val="00D6036E"/>
    <w:rsid w:val="00D8161A"/>
    <w:rsid w:val="00D948D1"/>
    <w:rsid w:val="00DA7B0F"/>
    <w:rsid w:val="00DB7415"/>
    <w:rsid w:val="00E11648"/>
    <w:rsid w:val="00E34539"/>
    <w:rsid w:val="00EE2515"/>
    <w:rsid w:val="00EF12D7"/>
    <w:rsid w:val="00EF309C"/>
    <w:rsid w:val="00EF46E7"/>
    <w:rsid w:val="00F17053"/>
    <w:rsid w:val="00F843EA"/>
    <w:rsid w:val="00FE5008"/>
    <w:rsid w:val="00FF52D9"/>
    <w:rsid w:val="00FF546B"/>
    <w:rsid w:val="00FF60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B6A5C"/>
  </w:style>
  <w:style w:type="paragraph" w:styleId="1">
    <w:name w:val="heading 1"/>
    <w:basedOn w:val="a"/>
    <w:next w:val="a"/>
    <w:qFormat/>
    <w:rsid w:val="004B6A5C"/>
    <w:pPr>
      <w:keepNext/>
      <w:jc w:val="center"/>
      <w:outlineLvl w:val="0"/>
    </w:pPr>
    <w:rPr>
      <w:sz w:val="30"/>
    </w:rPr>
  </w:style>
  <w:style w:type="paragraph" w:styleId="2">
    <w:name w:val="heading 2"/>
    <w:basedOn w:val="a"/>
    <w:next w:val="a"/>
    <w:qFormat/>
    <w:rsid w:val="004B6A5C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4B6A5C"/>
    <w:pPr>
      <w:keepNext/>
      <w:jc w:val="center"/>
      <w:outlineLvl w:val="2"/>
    </w:pPr>
    <w:rPr>
      <w:b/>
      <w:bCs/>
      <w:sz w:val="16"/>
    </w:rPr>
  </w:style>
  <w:style w:type="paragraph" w:styleId="4">
    <w:name w:val="heading 4"/>
    <w:basedOn w:val="a"/>
    <w:next w:val="a"/>
    <w:qFormat/>
    <w:rsid w:val="00935D5E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4B6A5C"/>
    <w:pPr>
      <w:jc w:val="center"/>
    </w:pPr>
    <w:rPr>
      <w:sz w:val="24"/>
    </w:rPr>
  </w:style>
  <w:style w:type="character" w:styleId="a4">
    <w:name w:val="Hyperlink"/>
    <w:basedOn w:val="a0"/>
    <w:rsid w:val="004B6A5C"/>
    <w:rPr>
      <w:color w:val="0000FF"/>
      <w:u w:val="single"/>
    </w:rPr>
  </w:style>
  <w:style w:type="paragraph" w:customStyle="1" w:styleId="a5">
    <w:name w:val=" Знак Знак Знак Знак Знак Знак"/>
    <w:basedOn w:val="a"/>
    <w:rsid w:val="00097C3D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30">
    <w:name w:val="Body Text Indent 3"/>
    <w:basedOn w:val="a"/>
    <w:rsid w:val="00097C3D"/>
    <w:pPr>
      <w:spacing w:after="120"/>
      <w:ind w:left="283"/>
    </w:pPr>
    <w:rPr>
      <w:sz w:val="16"/>
      <w:szCs w:val="16"/>
    </w:rPr>
  </w:style>
  <w:style w:type="paragraph" w:styleId="a6">
    <w:name w:val="Body Text Indent"/>
    <w:basedOn w:val="a"/>
    <w:rsid w:val="00097C3D"/>
    <w:pPr>
      <w:spacing w:after="120"/>
      <w:ind w:left="283"/>
    </w:pPr>
    <w:rPr>
      <w:sz w:val="24"/>
      <w:szCs w:val="24"/>
    </w:rPr>
  </w:style>
  <w:style w:type="paragraph" w:styleId="a7">
    <w:name w:val="Normal (Web)"/>
    <w:basedOn w:val="a"/>
    <w:rsid w:val="001D0754"/>
    <w:pPr>
      <w:spacing w:before="75"/>
      <w:ind w:firstLine="450"/>
      <w:jc w:val="both"/>
    </w:pPr>
    <w:rPr>
      <w:rFonts w:ascii="Arial Unicode MS" w:eastAsia="Arial Unicode MS" w:hAnsi="Arial Unicode MS" w:cs="Arial Unicode MS"/>
      <w:color w:val="000099"/>
    </w:rPr>
  </w:style>
  <w:style w:type="paragraph" w:customStyle="1" w:styleId="a8">
    <w:name w:val="Знак"/>
    <w:basedOn w:val="a"/>
    <w:rsid w:val="005C0B4D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9">
    <w:name w:val="Содержимое таблицы"/>
    <w:basedOn w:val="a"/>
    <w:rsid w:val="005C0B4D"/>
    <w:pPr>
      <w:widowControl w:val="0"/>
      <w:suppressLineNumbers/>
      <w:suppressAutoHyphens/>
    </w:pPr>
    <w:rPr>
      <w:rFonts w:ascii="Arial" w:eastAsia="Lucida Sans Unicode" w:hAnsi="Arial"/>
      <w:kern w:val="1"/>
      <w:szCs w:val="24"/>
      <w:lang/>
    </w:rPr>
  </w:style>
  <w:style w:type="paragraph" w:customStyle="1" w:styleId="Style1">
    <w:name w:val="Style1"/>
    <w:basedOn w:val="a"/>
    <w:rsid w:val="009E7BE7"/>
    <w:pPr>
      <w:widowControl w:val="0"/>
      <w:autoSpaceDE w:val="0"/>
      <w:autoSpaceDN w:val="0"/>
      <w:adjustRightInd w:val="0"/>
      <w:spacing w:line="175" w:lineRule="exact"/>
      <w:jc w:val="center"/>
    </w:pPr>
    <w:rPr>
      <w:sz w:val="24"/>
      <w:szCs w:val="24"/>
    </w:rPr>
  </w:style>
  <w:style w:type="paragraph" w:customStyle="1" w:styleId="Style2">
    <w:name w:val="Style2"/>
    <w:basedOn w:val="a"/>
    <w:rsid w:val="009E7BE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">
    <w:name w:val="Style3"/>
    <w:basedOn w:val="a"/>
    <w:rsid w:val="009E7BE7"/>
    <w:pPr>
      <w:widowControl w:val="0"/>
      <w:autoSpaceDE w:val="0"/>
      <w:autoSpaceDN w:val="0"/>
      <w:adjustRightInd w:val="0"/>
      <w:spacing w:line="216" w:lineRule="exact"/>
      <w:jc w:val="center"/>
    </w:pPr>
    <w:rPr>
      <w:sz w:val="24"/>
      <w:szCs w:val="24"/>
    </w:rPr>
  </w:style>
  <w:style w:type="paragraph" w:customStyle="1" w:styleId="Style4">
    <w:name w:val="Style4"/>
    <w:basedOn w:val="a"/>
    <w:rsid w:val="009E7BE7"/>
    <w:pPr>
      <w:widowControl w:val="0"/>
      <w:autoSpaceDE w:val="0"/>
      <w:autoSpaceDN w:val="0"/>
      <w:adjustRightInd w:val="0"/>
      <w:spacing w:line="218" w:lineRule="exact"/>
      <w:jc w:val="center"/>
    </w:pPr>
    <w:rPr>
      <w:sz w:val="24"/>
      <w:szCs w:val="24"/>
    </w:rPr>
  </w:style>
  <w:style w:type="character" w:customStyle="1" w:styleId="FontStyle11">
    <w:name w:val="Font Style11"/>
    <w:basedOn w:val="a0"/>
    <w:rsid w:val="009E7BE7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2">
    <w:name w:val="Font Style12"/>
    <w:basedOn w:val="a0"/>
    <w:rsid w:val="009E7BE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3">
    <w:name w:val="Font Style13"/>
    <w:basedOn w:val="a0"/>
    <w:rsid w:val="009E7BE7"/>
    <w:rPr>
      <w:rFonts w:ascii="Times New Roman" w:hAnsi="Times New Roman" w:cs="Times New Roman"/>
      <w:b/>
      <w:bCs/>
      <w:i/>
      <w:iCs/>
      <w:sz w:val="16"/>
      <w:szCs w:val="16"/>
    </w:rPr>
  </w:style>
  <w:style w:type="paragraph" w:customStyle="1" w:styleId="Style5">
    <w:name w:val="Style5"/>
    <w:basedOn w:val="a"/>
    <w:rsid w:val="009E7BE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a">
    <w:name w:val="List Paragraph"/>
    <w:basedOn w:val="a"/>
    <w:qFormat/>
    <w:rsid w:val="009E7BE7"/>
    <w:pPr>
      <w:ind w:left="720"/>
    </w:pPr>
    <w:rPr>
      <w:sz w:val="24"/>
      <w:szCs w:val="24"/>
      <w:lang w:val="it-IT" w:eastAsia="en-US"/>
    </w:rPr>
  </w:style>
  <w:style w:type="paragraph" w:styleId="20">
    <w:name w:val="Body Text Indent 2"/>
    <w:basedOn w:val="a"/>
    <w:rsid w:val="00915063"/>
    <w:pPr>
      <w:spacing w:after="120" w:line="480" w:lineRule="auto"/>
      <w:ind w:left="283"/>
    </w:pPr>
  </w:style>
  <w:style w:type="paragraph" w:styleId="ab">
    <w:name w:val="footer"/>
    <w:basedOn w:val="a"/>
    <w:rsid w:val="00915063"/>
    <w:pPr>
      <w:tabs>
        <w:tab w:val="center" w:pos="4677"/>
        <w:tab w:val="right" w:pos="9355"/>
      </w:tabs>
    </w:pPr>
    <w:rPr>
      <w:sz w:val="28"/>
      <w:szCs w:val="24"/>
    </w:rPr>
  </w:style>
  <w:style w:type="paragraph" w:styleId="ac">
    <w:name w:val="footnote text"/>
    <w:basedOn w:val="a"/>
    <w:link w:val="ad"/>
    <w:semiHidden/>
    <w:unhideWhenUsed/>
    <w:rsid w:val="00FE5008"/>
    <w:rPr>
      <w:rFonts w:ascii="Arial" w:hAnsi="Arial"/>
    </w:rPr>
  </w:style>
  <w:style w:type="character" w:customStyle="1" w:styleId="ad">
    <w:name w:val="Текст сноски Знак"/>
    <w:basedOn w:val="a0"/>
    <w:link w:val="ac"/>
    <w:semiHidden/>
    <w:rsid w:val="00FE5008"/>
    <w:rPr>
      <w:rFonts w:ascii="Arial" w:hAnsi="Arial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8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83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04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64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033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6641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5425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4605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0282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3875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17825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8600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53998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10904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23766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81855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62714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18563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83842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03130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62834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34153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44887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528801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42395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252632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866905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8792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7483099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378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12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143176">
              <w:marLeft w:val="0"/>
              <w:marRight w:val="0"/>
              <w:marTop w:val="0"/>
              <w:marBottom w:val="15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  <w:divsChild>
                <w:div w:id="1857576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346967">
                      <w:marLeft w:val="240"/>
                      <w:marRight w:val="0"/>
                      <w:marTop w:val="27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924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73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0623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A7%D0%B5%D0%BB%D0%BE%D0%B2%D0%B5%D1%87%D0%B5%D1%81%D1%82%D0%B2%D0%BE" TargetMode="External"/><Relationship Id="rId13" Type="http://schemas.openxmlformats.org/officeDocument/2006/relationships/oleObject" Target="embeddings/oleObject2.bin"/><Relationship Id="rId18" Type="http://schemas.openxmlformats.org/officeDocument/2006/relationships/image" Target="media/image5.wmf"/><Relationship Id="rId3" Type="http://schemas.openxmlformats.org/officeDocument/2006/relationships/settings" Target="settings.xml"/><Relationship Id="rId21" Type="http://schemas.openxmlformats.org/officeDocument/2006/relationships/oleObject" Target="embeddings/oleObject6.bin"/><Relationship Id="rId7" Type="http://schemas.openxmlformats.org/officeDocument/2006/relationships/hyperlink" Target="http://ru.wikipedia.org/wiki/%D0%97%D0%B4%D1%80%D0%B0%D0%B2%D0%BE%D0%BE%D1%85%D1%80%D0%B0%D0%BD%D0%B5%D0%BD%D0%B8%D0%B5" TargetMode="External"/><Relationship Id="rId12" Type="http://schemas.openxmlformats.org/officeDocument/2006/relationships/image" Target="media/image2.wmf"/><Relationship Id="rId17" Type="http://schemas.openxmlformats.org/officeDocument/2006/relationships/oleObject" Target="embeddings/oleObject4.bin"/><Relationship Id="rId2" Type="http://schemas.openxmlformats.org/officeDocument/2006/relationships/styles" Target="styles.xml"/><Relationship Id="rId16" Type="http://schemas.openxmlformats.org/officeDocument/2006/relationships/image" Target="media/image4.wmf"/><Relationship Id="rId20" Type="http://schemas.openxmlformats.org/officeDocument/2006/relationships/image" Target="media/image6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1.bin"/><Relationship Id="rId5" Type="http://schemas.openxmlformats.org/officeDocument/2006/relationships/footnotes" Target="footnotes.xml"/><Relationship Id="rId15" Type="http://schemas.openxmlformats.org/officeDocument/2006/relationships/oleObject" Target="embeddings/oleObject3.bin"/><Relationship Id="rId23" Type="http://schemas.openxmlformats.org/officeDocument/2006/relationships/theme" Target="theme/theme1.xml"/><Relationship Id="rId10" Type="http://schemas.openxmlformats.org/officeDocument/2006/relationships/image" Target="media/image1.wmf"/><Relationship Id="rId19" Type="http://schemas.openxmlformats.org/officeDocument/2006/relationships/oleObject" Target="embeddings/oleObject5.bin"/><Relationship Id="rId4" Type="http://schemas.openxmlformats.org/officeDocument/2006/relationships/webSettings" Target="webSettings.xml"/><Relationship Id="rId9" Type="http://schemas.openxmlformats.org/officeDocument/2006/relationships/hyperlink" Target="http://ru.wikipedia.org/wiki/%D0%92%D1%81%D0%B5%D0%BC%D0%B8%D1%80%D0%BD%D0%B0%D1%8F_%D0%BE%D1%80%D0%B3%D0%B0%D0%BD%D0%B8%D0%B7%D0%B0%D1%86%D0%B8%D1%8F_%D0%B7%D0%B4%D1%80%D0%B0%D0%B2%D0%BE%D0%BE%D1%85%D1%80%D0%B0%D0%BD%D0%B5%D0%BD%D0%B8%D1%8F" TargetMode="External"/><Relationship Id="rId14" Type="http://schemas.openxmlformats.org/officeDocument/2006/relationships/image" Target="media/image3.w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1200</Words>
  <Characters>6845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ОБРАЗОВАНИЮ</vt:lpstr>
    </vt:vector>
  </TitlesOfParts>
  <Company/>
  <LinksUpToDate>false</LinksUpToDate>
  <CharactersWithSpaces>8029</CharactersWithSpaces>
  <SharedDoc>false</SharedDoc>
  <HLinks>
    <vt:vector size="18" baseType="variant">
      <vt:variant>
        <vt:i4>7536699</vt:i4>
      </vt:variant>
      <vt:variant>
        <vt:i4>6</vt:i4>
      </vt:variant>
      <vt:variant>
        <vt:i4>0</vt:i4>
      </vt:variant>
      <vt:variant>
        <vt:i4>5</vt:i4>
      </vt:variant>
      <vt:variant>
        <vt:lpwstr>http://ru.wikipedia.org/wiki/%D0%92%D1%81%D0%B5%D0%BC%D0%B8%D1%80%D0%BD%D0%B0%D1%8F_%D0%BE%D1%80%D0%B3%D0%B0%D0%BD%D0%B8%D0%B7%D0%B0%D1%86%D0%B8%D1%8F_%D0%B7%D0%B4%D1%80%D0%B0%D0%B2%D0%BE%D0%BE%D1%85%D1%80%D0%B0%D0%BD%D0%B5%D0%BD%D0%B8%D1%8F</vt:lpwstr>
      </vt:variant>
      <vt:variant>
        <vt:lpwstr/>
      </vt:variant>
      <vt:variant>
        <vt:i4>5242911</vt:i4>
      </vt:variant>
      <vt:variant>
        <vt:i4>3</vt:i4>
      </vt:variant>
      <vt:variant>
        <vt:i4>0</vt:i4>
      </vt:variant>
      <vt:variant>
        <vt:i4>5</vt:i4>
      </vt:variant>
      <vt:variant>
        <vt:lpwstr>http://ru.wikipedia.org/wiki/%D0%A7%D0%B5%D0%BB%D0%BE%D0%B2%D0%B5%D1%87%D0%B5%D1%81%D1%82%D0%B2%D0%BE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http://ru.wikipedia.org/wiki/%D0%97%D0%B4%D1%80%D0%B0%D0%B2%D0%BE%D0%BE%D1%85%D1%80%D0%B0%D0%BD%D0%B5%D0%BD%D0%B8%D0%B5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ОБРАЗОВАНИЮ</dc:title>
  <dc:subject/>
  <dc:creator>тест</dc:creator>
  <cp:keywords/>
  <cp:lastModifiedBy>mizin</cp:lastModifiedBy>
  <cp:revision>2</cp:revision>
  <cp:lastPrinted>2009-09-04T06:33:00Z</cp:lastPrinted>
  <dcterms:created xsi:type="dcterms:W3CDTF">2012-11-15T09:45:00Z</dcterms:created>
  <dcterms:modified xsi:type="dcterms:W3CDTF">2012-11-15T09:45:00Z</dcterms:modified>
</cp:coreProperties>
</file>