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10BFA">
      <w:pPr>
        <w:ind w:firstLine="85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  <w:color w:val="FF0000"/>
        </w:rPr>
        <w:t xml:space="preserve">Тема 6. </w:t>
      </w:r>
      <w:r>
        <w:rPr>
          <w:rFonts w:ascii="Times New Roman" w:hAnsi="Times New Roman"/>
          <w:color w:val="000080"/>
        </w:rPr>
        <w:t>Педагогический анализ процесса обучения курсантов в Вузе.</w:t>
      </w:r>
    </w:p>
    <w:p w:rsidR="00000000" w:rsidRDefault="00C10BFA">
      <w:pPr>
        <w:ind w:firstLine="851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Учебные вопросы:</w:t>
      </w:r>
    </w:p>
    <w:p w:rsidR="00000000" w:rsidRDefault="00C10BFA">
      <w:pPr>
        <w:numPr>
          <w:ilvl w:val="0"/>
          <w:numId w:val="2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Сущность и содержание процесса обучения в Вузе.</w:t>
      </w:r>
    </w:p>
    <w:p w:rsidR="00000000" w:rsidRDefault="00C10BFA">
      <w:pPr>
        <w:numPr>
          <w:ilvl w:val="0"/>
          <w:numId w:val="2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Дидактические принципы реализации их требований в учебном процессе.</w:t>
      </w:r>
    </w:p>
    <w:p w:rsidR="00000000" w:rsidRDefault="00C10BFA">
      <w:pPr>
        <w:ind w:left="851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Литература:</w:t>
      </w:r>
    </w:p>
    <w:p w:rsidR="00000000" w:rsidRDefault="00C10BFA">
      <w:pPr>
        <w:numPr>
          <w:ilvl w:val="0"/>
          <w:numId w:val="3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Коменский Я.А. Великая дидактика. в 2 томах. </w:t>
      </w:r>
      <w:r>
        <w:rPr>
          <w:rFonts w:ascii="Times New Roman" w:hAnsi="Times New Roman"/>
        </w:rPr>
        <w:t>Избранные педагогические сочинения. т.1 – С. 242-276;</w:t>
      </w:r>
    </w:p>
    <w:p w:rsidR="00000000" w:rsidRDefault="00C10BFA">
      <w:pPr>
        <w:numPr>
          <w:ilvl w:val="0"/>
          <w:numId w:val="3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Вдовюк В.И., Шабанов Г.А. ПВВШ: современные проблемы в структурно-логических схемах и таблицах. Уч.пособие.- М.: ВУ, 1996. С 213 –252;</w:t>
      </w:r>
    </w:p>
    <w:p w:rsidR="00000000" w:rsidRDefault="00C10BFA">
      <w:pPr>
        <w:numPr>
          <w:ilvl w:val="0"/>
          <w:numId w:val="5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Барабанщиков А.В. Педагогические основы обучения советских воинов. </w:t>
      </w:r>
      <w:r>
        <w:rPr>
          <w:rFonts w:ascii="Times New Roman" w:hAnsi="Times New Roman"/>
        </w:rPr>
        <w:t>М.:- ВПА. 1967.</w:t>
      </w:r>
    </w:p>
    <w:p w:rsidR="00000000" w:rsidRDefault="00C10BFA">
      <w:pPr>
        <w:numPr>
          <w:ilvl w:val="0"/>
          <w:numId w:val="5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Барабанщиков А.В. Монография. М.: ВПА –1962 г.</w:t>
      </w:r>
    </w:p>
    <w:p w:rsidR="00000000" w:rsidRDefault="00C10BFA">
      <w:pPr>
        <w:numPr>
          <w:ilvl w:val="0"/>
          <w:numId w:val="6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Куписевич СЧ. Основы общей дидактики. М.: ВШ.- 1986.</w:t>
      </w: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numPr>
          <w:ilvl w:val="0"/>
          <w:numId w:val="7"/>
        </w:numPr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Сущность и содержание процесса обучения в Вузе.</w:t>
      </w:r>
    </w:p>
    <w:p w:rsidR="00000000" w:rsidRDefault="00C10BFA">
      <w:pPr>
        <w:ind w:left="851"/>
        <w:jc w:val="both"/>
        <w:rPr>
          <w:rFonts w:ascii="Times New Roman" w:hAnsi="Times New Roman"/>
          <w:color w:val="FF0000"/>
        </w:rPr>
      </w:pPr>
    </w:p>
    <w:p w:rsidR="00000000" w:rsidRDefault="00C10BFA">
      <w:pPr>
        <w:pStyle w:val="1"/>
      </w:pPr>
      <w:r>
        <w:t>История решения проблем дидактики</w:t>
      </w:r>
    </w:p>
    <w:p w:rsidR="00000000" w:rsidRDefault="00C10BFA">
      <w:pPr>
        <w:pStyle w:val="31"/>
        <w:rPr>
          <w:color w:val="FF0000"/>
          <w:u w:val="single"/>
        </w:rPr>
      </w:pPr>
      <w:r>
        <w:t xml:space="preserve">Основателем научной дидактики считают чешского педагога </w:t>
      </w:r>
      <w:r>
        <w:rPr>
          <w:color w:val="FF0000"/>
        </w:rPr>
        <w:t xml:space="preserve">Яна Амосовича Каменского </w:t>
      </w:r>
      <w:r>
        <w:rPr>
          <w:color w:val="FF0000"/>
          <w:u w:val="single"/>
        </w:rPr>
        <w:t>(1529 – 1670)</w:t>
      </w:r>
    </w:p>
    <w:p w:rsidR="00000000" w:rsidRDefault="00C10BFA">
      <w:pPr>
        <w:pStyle w:val="a3"/>
        <w:ind w:left="0" w:firstLine="851"/>
        <w:rPr>
          <w:color w:val="000080"/>
        </w:rPr>
      </w:pPr>
      <w:r>
        <w:t xml:space="preserve">В основу своей педагогической системы он положил принцип природосообразности. В его книге </w:t>
      </w:r>
      <w:r>
        <w:rPr>
          <w:color w:val="FF0000"/>
        </w:rPr>
        <w:t>«Великая дидактика»</w:t>
      </w:r>
      <w:r>
        <w:t xml:space="preserve"> это область педагогики определяется </w:t>
      </w:r>
      <w:r>
        <w:rPr>
          <w:color w:val="000080"/>
        </w:rPr>
        <w:t>«как всеобщее искусство всех учить всему».</w:t>
      </w:r>
    </w:p>
    <w:p w:rsidR="00000000" w:rsidRDefault="00C10BFA">
      <w:pPr>
        <w:pStyle w:val="a3"/>
        <w:tabs>
          <w:tab w:val="left" w:pos="0"/>
        </w:tabs>
        <w:ind w:left="0" w:firstLine="851"/>
      </w:pPr>
      <w:r>
        <w:t>В 18 веке швейцарский педаго</w:t>
      </w:r>
      <w:r>
        <w:t xml:space="preserve">г </w:t>
      </w:r>
      <w:r>
        <w:rPr>
          <w:color w:val="FF0000"/>
        </w:rPr>
        <w:t>И.Г.Песталоцци</w:t>
      </w:r>
      <w:r>
        <w:t xml:space="preserve"> обосновал систему принципов развивающего обучения.</w:t>
      </w:r>
    </w:p>
    <w:p w:rsidR="00000000" w:rsidRDefault="00C10BFA">
      <w:pPr>
        <w:pStyle w:val="a3"/>
        <w:tabs>
          <w:tab w:val="left" w:pos="0"/>
        </w:tabs>
        <w:ind w:left="0" w:firstLine="851"/>
      </w:pPr>
      <w:r>
        <w:t xml:space="preserve">В 19 в. немецкий педагог </w:t>
      </w:r>
      <w:r>
        <w:rPr>
          <w:color w:val="FF0000"/>
        </w:rPr>
        <w:t xml:space="preserve">А.Дистервег </w:t>
      </w:r>
      <w:r>
        <w:t>в «</w:t>
      </w:r>
      <w:r>
        <w:rPr>
          <w:color w:val="FF0000"/>
        </w:rPr>
        <w:t>Руководстве для немецких учителей</w:t>
      </w:r>
      <w:r>
        <w:t>» предложил целый комплекс требований, активизирующий учебный процесс.</w:t>
      </w:r>
    </w:p>
    <w:p w:rsidR="00000000" w:rsidRDefault="00C10BFA">
      <w:pPr>
        <w:pStyle w:val="a3"/>
        <w:tabs>
          <w:tab w:val="left" w:pos="0"/>
        </w:tabs>
        <w:ind w:left="0" w:firstLine="851"/>
      </w:pPr>
      <w:r>
        <w:t xml:space="preserve">На развитие отечественной дидактики большое </w:t>
      </w:r>
      <w:r>
        <w:t>влияние оказали К.Д.Ушинский, Н.К.Крупская, П.П.Болонский, С.Т.Шатский и др.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В военной школе над данную проблему разрабатывали</w:t>
      </w:r>
      <w:r>
        <w:rPr>
          <w:rFonts w:ascii="Times New Roman" w:hAnsi="Times New Roman"/>
          <w:color w:val="000080"/>
        </w:rPr>
        <w:t xml:space="preserve"> </w:t>
      </w:r>
      <w:r>
        <w:rPr>
          <w:rFonts w:ascii="Times New Roman" w:hAnsi="Times New Roman"/>
          <w:color w:val="FF0000"/>
        </w:rPr>
        <w:t>Лунов, Базанов.</w:t>
      </w: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FF0000"/>
        </w:rPr>
        <w:t xml:space="preserve">Барабанщиков А.В. </w:t>
      </w:r>
      <w:r>
        <w:rPr>
          <w:rFonts w:ascii="Times New Roman" w:hAnsi="Times New Roman"/>
          <w:color w:val="000000"/>
        </w:rPr>
        <w:t>отдельно разрабатывал военную. дидактику.</w:t>
      </w:r>
    </w:p>
    <w:p w:rsidR="00000000" w:rsidRDefault="00C10BFA">
      <w:pPr>
        <w:ind w:left="851"/>
        <w:jc w:val="both"/>
        <w:rPr>
          <w:rFonts w:ascii="Times New Roman" w:hAnsi="Times New Roman"/>
          <w:color w:val="FF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highlight w:val="yellow"/>
        </w:rPr>
        <w:t>Дидактика</w:t>
      </w:r>
      <w:r>
        <w:rPr>
          <w:rFonts w:ascii="Times New Roman" w:hAnsi="Times New Roman"/>
          <w:highlight w:val="yellow"/>
        </w:rPr>
        <w:t xml:space="preserve">- </w:t>
      </w:r>
      <w:r>
        <w:rPr>
          <w:rFonts w:ascii="Times New Roman" w:hAnsi="Times New Roman"/>
          <w:color w:val="000080"/>
          <w:highlight w:val="yellow"/>
        </w:rPr>
        <w:t>составная часть педагогики, которая изуч</w:t>
      </w:r>
      <w:r>
        <w:rPr>
          <w:rFonts w:ascii="Times New Roman" w:hAnsi="Times New Roman"/>
          <w:color w:val="000080"/>
          <w:highlight w:val="yellow"/>
        </w:rPr>
        <w:t>ает проблемы обучения в рамках целостносного педагогического процесса (греч. didactika – искусство или наука обучения) – теория обучения</w:t>
      </w:r>
      <w:r>
        <w:rPr>
          <w:rFonts w:ascii="Times New Roman" w:hAnsi="Times New Roman"/>
          <w:color w:val="000080"/>
        </w:rPr>
        <w:t>.</w:t>
      </w:r>
    </w:p>
    <w:p w:rsidR="00000000" w:rsidRDefault="00C10BFA">
      <w:pPr>
        <w:ind w:left="851"/>
        <w:jc w:val="both"/>
        <w:rPr>
          <w:rFonts w:ascii="Times New Roman" w:hAnsi="Times New Roman"/>
          <w:color w:val="FF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  <w:r>
        <w:rPr>
          <w:rFonts w:ascii="Times New Roman" w:hAnsi="Times New Roman"/>
          <w:color w:val="FF0000"/>
          <w:highlight w:val="yellow"/>
        </w:rPr>
        <w:t>Обучение –</w:t>
      </w:r>
      <w:r>
        <w:rPr>
          <w:rFonts w:ascii="Times New Roman" w:hAnsi="Times New Roman"/>
          <w:color w:val="000080"/>
          <w:highlight w:val="yellow"/>
        </w:rPr>
        <w:t>целенаправленный педагогический процесс организации и стимулирования активной учебно-познавательной деятель</w:t>
      </w:r>
      <w:r>
        <w:rPr>
          <w:rFonts w:ascii="Times New Roman" w:hAnsi="Times New Roman"/>
          <w:color w:val="000080"/>
          <w:highlight w:val="yellow"/>
        </w:rPr>
        <w:t>ности курсантов, слушателей по овладеванию научными и прикладными знаниями, навыками, умениями, развитию мышления, творческих способностей, личностных качеств, необходимых для осуществления профессиональной деятельности</w:t>
      </w:r>
    </w:p>
    <w:p w:rsidR="00000000" w:rsidRDefault="00C10BFA">
      <w:pPr>
        <w:ind w:left="851"/>
        <w:jc w:val="both"/>
        <w:rPr>
          <w:rFonts w:ascii="Times New Roman" w:hAnsi="Times New Roman"/>
          <w:color w:val="FF0000"/>
        </w:rPr>
      </w:pPr>
    </w:p>
    <w:p w:rsidR="00000000" w:rsidRDefault="00C10BFA">
      <w:pPr>
        <w:pStyle w:val="1"/>
      </w:pPr>
      <w:r>
        <w:t>Основные признаки процесса обучения</w:t>
      </w:r>
    </w:p>
    <w:p w:rsidR="00000000" w:rsidRDefault="00C10BFA">
      <w:pPr>
        <w:pStyle w:val="a3"/>
        <w:numPr>
          <w:ilvl w:val="0"/>
          <w:numId w:val="8"/>
        </w:numPr>
      </w:pPr>
      <w:r>
        <w:t>Двусторонность: т.е.  деятельность 2-х объектов (обучаемого и обучающего).</w:t>
      </w:r>
    </w:p>
    <w:p w:rsidR="00000000" w:rsidRDefault="00C10BFA">
      <w:pPr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Взаимосвязанность: обучаемый и обучающий действуют совместно по достижению совместных, равнозначных целей;</w:t>
      </w:r>
    </w:p>
    <w:p w:rsidR="00000000" w:rsidRDefault="00C10BFA">
      <w:pPr>
        <w:numPr>
          <w:ilvl w:val="0"/>
          <w:numId w:val="8"/>
        </w:numPr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Взаимодействие: Имеет место не только формальное наличие обучаемого и обу</w:t>
      </w:r>
      <w:r>
        <w:rPr>
          <w:rFonts w:ascii="Times New Roman" w:hAnsi="Times New Roman"/>
        </w:rPr>
        <w:t xml:space="preserve">чающего и их деятельность, но и другие различные контакты, способствующие росту познавательного процесса. Субъектно-субъектные отношения, взаимообщение, взаимопонимание и т.д. называется </w:t>
      </w:r>
      <w:r>
        <w:rPr>
          <w:rFonts w:ascii="Times New Roman" w:hAnsi="Times New Roman"/>
          <w:color w:val="FF0000"/>
          <w:highlight w:val="yellow"/>
        </w:rPr>
        <w:t>– педагогическим общением</w:t>
      </w:r>
      <w:r>
        <w:rPr>
          <w:rFonts w:ascii="Times New Roman" w:hAnsi="Times New Roman"/>
          <w:color w:val="FF0000"/>
        </w:rPr>
        <w:t>.</w:t>
      </w:r>
    </w:p>
    <w:p w:rsidR="00000000" w:rsidRDefault="00C10BFA">
      <w:pPr>
        <w:jc w:val="both"/>
        <w:rPr>
          <w:rFonts w:ascii="Times New Roman" w:hAnsi="Times New Roman"/>
          <w:color w:val="FF0000"/>
        </w:rPr>
      </w:pPr>
    </w:p>
    <w:p w:rsidR="00000000" w:rsidRDefault="00C10BFA">
      <w:pPr>
        <w:jc w:val="both"/>
        <w:rPr>
          <w:rFonts w:ascii="Times New Roman" w:hAnsi="Times New Roman"/>
          <w:color w:val="FF0000"/>
        </w:rPr>
      </w:pPr>
    </w:p>
    <w:p w:rsidR="00000000" w:rsidRDefault="00C10BFA">
      <w:pPr>
        <w:pStyle w:val="a3"/>
        <w:numPr>
          <w:ilvl w:val="0"/>
          <w:numId w:val="8"/>
        </w:numPr>
        <w:rPr>
          <w:color w:val="000080"/>
        </w:rPr>
      </w:pPr>
      <w:r>
        <w:lastRenderedPageBreak/>
        <w:t>Многофункциональность.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  <w:color w:val="000080"/>
        </w:rPr>
        <w:t xml:space="preserve">Основные функции </w:t>
      </w:r>
      <w:r>
        <w:rPr>
          <w:rFonts w:ascii="Times New Roman" w:hAnsi="Times New Roman"/>
          <w:color w:val="000080"/>
        </w:rPr>
        <w:t>процесса обучения:</w:t>
      </w:r>
    </w:p>
    <w:p w:rsidR="00000000" w:rsidRDefault="00C10BFA">
      <w:pPr>
        <w:numPr>
          <w:ilvl w:val="0"/>
          <w:numId w:val="10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образовательная;</w:t>
      </w:r>
    </w:p>
    <w:p w:rsidR="00000000" w:rsidRDefault="00C10BFA">
      <w:pPr>
        <w:numPr>
          <w:ilvl w:val="0"/>
          <w:numId w:val="10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воспитательная;</w:t>
      </w:r>
    </w:p>
    <w:p w:rsidR="00000000" w:rsidRDefault="00C10BFA">
      <w:pPr>
        <w:numPr>
          <w:ilvl w:val="0"/>
          <w:numId w:val="10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развивающая;</w:t>
      </w:r>
    </w:p>
    <w:p w:rsidR="00000000" w:rsidRDefault="00C10BFA">
      <w:pPr>
        <w:numPr>
          <w:ilvl w:val="0"/>
          <w:numId w:val="10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псих.подготовка;</w:t>
      </w:r>
    </w:p>
    <w:p w:rsidR="00000000" w:rsidRDefault="00C10BFA">
      <w:pPr>
        <w:numPr>
          <w:ilvl w:val="0"/>
          <w:numId w:val="10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овладение методами самостоятельной работы.</w:t>
      </w:r>
    </w:p>
    <w:p w:rsidR="00000000" w:rsidRDefault="00C10BFA">
      <w:pPr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Специфичность: выражается </w:t>
      </w:r>
    </w:p>
    <w:p w:rsidR="00000000" w:rsidRDefault="00C10BFA">
      <w:pPr>
        <w:numPr>
          <w:ilvl w:val="0"/>
          <w:numId w:val="12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 xml:space="preserve">в решении служебно-боевых задач, </w:t>
      </w:r>
    </w:p>
    <w:p w:rsidR="00000000" w:rsidRDefault="00C10BFA">
      <w:pPr>
        <w:numPr>
          <w:ilvl w:val="0"/>
          <w:numId w:val="12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 xml:space="preserve">имеет практическую направленность, </w:t>
      </w:r>
    </w:p>
    <w:p w:rsidR="00000000" w:rsidRDefault="00C10BFA">
      <w:pPr>
        <w:numPr>
          <w:ilvl w:val="0"/>
          <w:numId w:val="12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важное место отводится функции вос</w:t>
      </w:r>
      <w:r>
        <w:rPr>
          <w:rFonts w:ascii="Times New Roman" w:hAnsi="Times New Roman"/>
        </w:rPr>
        <w:t>питания;</w:t>
      </w:r>
    </w:p>
    <w:p w:rsidR="00000000" w:rsidRDefault="00C10BFA">
      <w:pPr>
        <w:numPr>
          <w:ilvl w:val="0"/>
          <w:numId w:val="12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предъявляются высокие требования к содержанию и организации процесса обучения;</w:t>
      </w:r>
    </w:p>
    <w:p w:rsidR="00000000" w:rsidRDefault="00C10BFA">
      <w:pPr>
        <w:numPr>
          <w:ilvl w:val="0"/>
          <w:numId w:val="12"/>
        </w:numPr>
        <w:tabs>
          <w:tab w:val="clear" w:pos="360"/>
          <w:tab w:val="num" w:pos="1211"/>
        </w:tabs>
        <w:ind w:left="121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</w:rPr>
        <w:t>высокий уровень методики преподавания.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  <w:r>
        <w:rPr>
          <w:rFonts w:ascii="Times New Roman" w:hAnsi="Times New Roman"/>
          <w:color w:val="000080"/>
          <w:u w:val="single"/>
        </w:rPr>
        <w:t>Сущность процесса обучения  в ПВВШ.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  <w:r>
        <w:rPr>
          <w:rFonts w:ascii="Times New Roman" w:hAnsi="Times New Roman"/>
          <w:color w:val="000080"/>
          <w:highlight w:val="yellow"/>
        </w:rPr>
        <w:t xml:space="preserve">В ПВВШ под </w:t>
      </w:r>
      <w:r>
        <w:rPr>
          <w:rFonts w:ascii="Times New Roman" w:hAnsi="Times New Roman"/>
          <w:color w:val="FF0000"/>
          <w:highlight w:val="yellow"/>
        </w:rPr>
        <w:t xml:space="preserve">сущностью обучения </w:t>
      </w:r>
      <w:r>
        <w:rPr>
          <w:rFonts w:ascii="Times New Roman" w:hAnsi="Times New Roman"/>
          <w:color w:val="000080"/>
          <w:highlight w:val="yellow"/>
        </w:rPr>
        <w:t>понимается</w:t>
      </w:r>
      <w:r>
        <w:rPr>
          <w:rFonts w:ascii="Times New Roman" w:hAnsi="Times New Roman"/>
          <w:color w:val="FF0000"/>
          <w:highlight w:val="yellow"/>
        </w:rPr>
        <w:t xml:space="preserve"> </w:t>
      </w:r>
      <w:r>
        <w:rPr>
          <w:rFonts w:ascii="Times New Roman" w:hAnsi="Times New Roman"/>
          <w:color w:val="000080"/>
          <w:highlight w:val="yellow"/>
        </w:rPr>
        <w:t>особый вид взаимодействия обучающих и обучаемых, на</w:t>
      </w:r>
      <w:r>
        <w:rPr>
          <w:rFonts w:ascii="Times New Roman" w:hAnsi="Times New Roman"/>
          <w:color w:val="000080"/>
          <w:highlight w:val="yellow"/>
        </w:rPr>
        <w:t>правленный на овладение обучаемыми ???знаниями или содержанием обучения.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  <w:r>
        <w:rPr>
          <w:rFonts w:ascii="Times New Roman" w:hAnsi="Times New Roman"/>
          <w:color w:val="000080"/>
          <w:u w:val="single"/>
        </w:rPr>
        <w:t>Содержание процесса обучения</w:t>
      </w:r>
    </w:p>
    <w:p w:rsidR="00000000" w:rsidRDefault="00C10BFA">
      <w:pPr>
        <w:pStyle w:val="20"/>
      </w:pPr>
      <w:r>
        <w:rPr>
          <w:highlight w:val="yellow"/>
        </w:rPr>
        <w:t>это все то, что должны усвоить и познать обучаемые, это система знаний, навыков и умений, которыми должны овладеть обучаемые</w:t>
      </w: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FF0000"/>
        </w:rPr>
        <w:t xml:space="preserve">Знание- </w:t>
      </w:r>
      <w:r>
        <w:rPr>
          <w:rFonts w:ascii="Times New Roman" w:hAnsi="Times New Roman"/>
          <w:color w:val="000000"/>
        </w:rPr>
        <w:t>совокупность усваивае</w:t>
      </w:r>
      <w:r>
        <w:rPr>
          <w:rFonts w:ascii="Times New Roman" w:hAnsi="Times New Roman"/>
          <w:color w:val="000000"/>
        </w:rPr>
        <w:t>мых сведений, понятий, представлений о предметах и явлениях объективной действительности.</w:t>
      </w: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Они должны быть гибкими, прочными, глубокими.</w:t>
      </w:r>
    </w:p>
    <w:p w:rsidR="00000000" w:rsidRDefault="00C10BFA">
      <w:pPr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FF0000"/>
        </w:rPr>
        <w:t xml:space="preserve">Навык- </w:t>
      </w:r>
      <w:r>
        <w:rPr>
          <w:rFonts w:ascii="Times New Roman" w:hAnsi="Times New Roman"/>
        </w:rPr>
        <w:t>это целостные автоматические двигательные, умственные  сложные действия, выполняемые точно, легко и быстро.</w:t>
      </w:r>
    </w:p>
    <w:p w:rsidR="00000000" w:rsidRDefault="00C10BFA">
      <w:pPr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FF0000"/>
        </w:rPr>
        <w:t>Умени</w:t>
      </w:r>
      <w:r>
        <w:rPr>
          <w:rFonts w:ascii="Times New Roman" w:hAnsi="Times New Roman"/>
          <w:color w:val="FF0000"/>
        </w:rPr>
        <w:t>е</w:t>
      </w:r>
      <w:r>
        <w:rPr>
          <w:rFonts w:ascii="Times New Roman" w:hAnsi="Times New Roman"/>
        </w:rPr>
        <w:t xml:space="preserve"> – это представляющаяся возможность творчески применить знания и навыки и достичь желаемого результата в непрерывно меняющихся условиях воинской деятельности.</w:t>
      </w:r>
    </w:p>
    <w:p w:rsidR="00000000" w:rsidRDefault="00C10BFA">
      <w:pPr>
        <w:pStyle w:val="a3"/>
        <w:ind w:left="142" w:firstLine="709"/>
      </w:pPr>
      <w:r>
        <w:t>Содержание процесса обучения в военно-учебных заведениях содержится в квалификационных требовани</w:t>
      </w:r>
      <w:r>
        <w:t>ях и определено учебными планами и програмами.</w:t>
      </w: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0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80"/>
          <w:u w:val="single"/>
        </w:rPr>
        <w:t>Место обучения в педагогическом процессе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  <w:r>
        <w:rPr>
          <w:rFonts w:ascii="Times New Roman" w:hAnsi="Times New Roman"/>
          <w:noProof/>
          <w:color w:val="000080"/>
          <w:u w:val="single"/>
        </w:rPr>
        <w:pict>
          <v:oval id="_x0000_s1036" style="position:absolute;left:0;text-align:left;margin-left:195.5pt;margin-top:13.9pt;width:111.7pt;height:43.65pt;z-index:251624960" o:allowincell="f" fillcolor="yellow" strokecolor="aqua">
            <v:fill opacity=".5"/>
            <v:textbox style="mso-next-textbox:#_x0000_s1036"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color w:val="FF0000"/>
                    </w:rPr>
                  </w:pPr>
                  <w:r>
                    <w:rPr>
                      <w:rFonts w:ascii="Times New Roman" w:hAnsi="Times New Roman"/>
                      <w:color w:val="FF0000"/>
                    </w:rPr>
                    <w:t>обучение</w:t>
                  </w:r>
                </w:p>
              </w:txbxContent>
            </v:textbox>
          </v:oval>
        </w:pict>
      </w:r>
      <w:r>
        <w:rPr>
          <w:rFonts w:ascii="Times New Roman" w:hAnsi="Times New Roman"/>
          <w:color w:val="000080"/>
          <w:u w:val="single"/>
        </w:rPr>
        <w:t xml:space="preserve">                              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  <w:r>
        <w:rPr>
          <w:rFonts w:ascii="Times New Roman" w:hAnsi="Times New Roman"/>
          <w:noProof/>
          <w:color w:val="000080"/>
          <w:u w:val="single"/>
        </w:rPr>
        <w:pict>
          <v:line id="_x0000_s1029" style="position:absolute;left:0;text-align:left;z-index:251623936" from="130.7pt,4.95pt" to="195.5pt,4.95pt" o:allowincell="f" strokecolor="navy">
            <v:stroke endarrow="block"/>
          </v:line>
        </w:pict>
      </w:r>
      <w:r>
        <w:rPr>
          <w:rFonts w:ascii="Times New Roman" w:hAnsi="Times New Roman"/>
          <w:noProof/>
          <w:color w:val="000000"/>
        </w:rPr>
        <w:pict>
          <v:line id="_x0000_s1028" style="position:absolute;left:0;text-align:left;z-index:251622912" from="130.7pt,8.7pt" to="130.7pt,292.15pt" o:allowincell="f" strokecolor="navy"/>
        </w:pict>
      </w:r>
      <w:r>
        <w:rPr>
          <w:rFonts w:ascii="Times New Roman" w:hAnsi="Times New Roman"/>
          <w:color w:val="000080"/>
          <w:u w:val="single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color w:val="000080"/>
          <w:u w:val="single"/>
        </w:rPr>
        <w:t xml:space="preserve">                           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  <w:r>
        <w:rPr>
          <w:rFonts w:ascii="Times New Roman" w:hAnsi="Times New Roman"/>
          <w:noProof/>
          <w:color w:val="000080"/>
          <w:u w:val="single"/>
        </w:rPr>
        <w:pict>
          <v:oval id="_x0000_s1041" style="position:absolute;left:0;text-align:left;margin-left:195.5pt;margin-top:5.55pt;width:111.7pt;height:43.65pt;z-index:251625984" o:allowincell="f" fillcolor="yellow" strokecolor="aqua">
            <v:fill opacity=".5"/>
            <v:textbox style="mso-next-textbox:#_x0000_s1041">
              <w:txbxContent>
                <w:p w:rsidR="00000000" w:rsidRDefault="00C10BFA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rFonts w:ascii="Times New Roman" w:hAnsi="Times New Roman"/>
                      <w:color w:val="FF0000"/>
                    </w:rPr>
                    <w:t>воспита</w:t>
                  </w:r>
                  <w:r>
                    <w:rPr>
                      <w:color w:val="FF0000"/>
                    </w:rPr>
                    <w:t>-ние</w:t>
                  </w:r>
                </w:p>
              </w:txbxContent>
            </v:textbox>
          </v:oval>
        </w:pic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  <w:noProof/>
          <w:color w:val="000080"/>
          <w:u w:val="single"/>
        </w:rPr>
        <w:pict>
          <v:line id="_x0000_s1046" style="position:absolute;left:0;text-align:left;z-index:251628032" from="130.7pt,13.8pt" to="195.5pt,13.8pt" o:allowincell="f" strokecolor="navy">
            <v:stroke endarrow="block"/>
          </v:line>
        </w:pic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  <w:u w:val="single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  <w:noProof/>
          <w:color w:val="000080"/>
        </w:rPr>
        <w:pict>
          <v:oval id="_x0000_s1054" style="position:absolute;left:0;text-align:left;margin-left:202.7pt;margin-top:95pt;width:111.7pt;height:43.65pt;z-index:251632128" o:allowincell="f" fillcolor="yellow" strokecolor="aqua">
            <v:fill opacity=".5"/>
            <v:textbox>
              <w:txbxContent>
                <w:p w:rsidR="00000000" w:rsidRDefault="00C10BFA">
                  <w:pPr>
                    <w:pStyle w:val="a4"/>
                    <w:jc w:val="center"/>
                  </w:pPr>
                  <w:r>
                    <w:t>самосовер-шенств.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color w:val="000080"/>
        </w:rPr>
        <w:pict>
          <v:line id="_x0000_s1055" style="position:absolute;left:0;text-align:left;z-index:251633152" from="137.9pt,116.6pt" to="202.7pt,116.6pt" o:allowincell="f" strokecolor="navy">
            <v:stroke endarrow="block"/>
          </v:line>
        </w:pict>
      </w:r>
      <w:r>
        <w:rPr>
          <w:rFonts w:ascii="Times New Roman" w:hAnsi="Times New Roman"/>
          <w:noProof/>
          <w:color w:val="000080"/>
          <w:u w:val="single"/>
        </w:rPr>
        <w:pict>
          <v:oval id="_x0000_s1042" style="position:absolute;left:0;text-align:left;margin-left:195.5pt;margin-top:23pt;width:111.7pt;height:43.65pt;z-index:251627008" o:allowincell="f" fillcolor="yellow" strokecolor="aqua">
            <v:fill opacity=".5"/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color w:val="FF0000"/>
                    </w:rPr>
                  </w:pPr>
                  <w:r>
                    <w:rPr>
                      <w:rFonts w:ascii="Times New Roman" w:hAnsi="Times New Roman"/>
                      <w:color w:val="FF0000"/>
                    </w:rPr>
                    <w:t>развитие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color w:val="FF0000"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/>
          <w:noProof/>
          <w:color w:val="000080"/>
          <w:u w:val="single"/>
        </w:rPr>
        <w:pict>
          <v:line id="_x0000_s1047" style="position:absolute;left:0;text-align:left;z-index:251629056" from="130.7pt,44.6pt" to="195.5pt,44.6pt" o:allowincell="f" strokecolor="navy">
            <v:stroke endarrow="block"/>
          </v:line>
        </w:pict>
      </w:r>
      <w:r>
        <w:rPr>
          <w:rFonts w:ascii="Times New Roman" w:hAnsi="Times New Roman"/>
          <w:noProof/>
          <w:color w:val="000080"/>
          <w:u w:val="single"/>
        </w:rPr>
        <w:pict>
          <v:line id="_x0000_s1048" style="position:absolute;left:0;text-align:left;z-index:251630080" from="137.9pt,195.8pt" to="202.7pt,195.8pt" o:allowincell="f" strokecolor="navy">
            <v:stroke endarrow="block"/>
          </v:line>
        </w:pict>
      </w:r>
      <w:r>
        <w:rPr>
          <w:rFonts w:ascii="Times New Roman" w:hAnsi="Times New Roman"/>
          <w:noProof/>
          <w:color w:val="000080"/>
          <w:u w:val="single"/>
        </w:rPr>
        <w:pict>
          <v:oval id="_x0000_s1049" style="position:absolute;left:0;text-align:left;margin-left:202.7pt;margin-top:174.05pt;width:111.7pt;height:43.65pt;z-index:251631104" o:allowincell="f" fillcolor="yellow" strokecolor="aqua">
            <v:fill opacity=".5"/>
            <v:textbox>
              <w:txbxContent>
                <w:p w:rsidR="00000000" w:rsidRDefault="00C10BFA">
                  <w:pPr>
                    <w:pStyle w:val="a4"/>
                    <w:jc w:val="center"/>
                  </w:pPr>
                  <w:r>
                    <w:t>псих подго-товка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color w:val="000000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26" type="#_x0000_t78" style="position:absolute;left:0;text-align:left;margin-left:44.3pt;margin-top:23pt;width:83.35pt;height:48pt;z-index:251621888" o:allowincell="f" fillcolor="red" strokecolor="aqua">
            <v:textbox style="mso-next-textbox:#_x0000_s1026">
              <w:txbxContent>
                <w:p w:rsidR="00000000" w:rsidRDefault="00C10BFA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Пед</w:t>
                  </w: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процесс</w:t>
                  </w:r>
                </w:p>
              </w:txbxContent>
            </v:textbox>
          </v:shape>
        </w:pict>
      </w:r>
      <w:r>
        <w:rPr>
          <w:rFonts w:ascii="Times New Roman" w:hAnsi="Times New Roman"/>
          <w:color w:val="000080"/>
        </w:rPr>
        <w:t xml:space="preserve">                 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  <w:color w:val="000080"/>
        </w:rPr>
        <w:t xml:space="preserve">                  </w:t>
      </w: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112" style="position:absolute;left:0;text-align:left;flip:y;z-index:251676160" from="15.5pt,440.1pt" to="15.5pt,591.3pt" o:allowincell="f">
            <v:stroke dashstyle="dash" endarrow="block"/>
          </v:line>
        </w:pict>
      </w:r>
      <w:r>
        <w:rPr>
          <w:rFonts w:ascii="Times New Roman" w:hAnsi="Times New Roman"/>
          <w:noProof/>
        </w:rPr>
        <w:pict>
          <v:line id="_x0000_s1103" style="position:absolute;left:0;text-align:left;flip:y;z-index:251670016" from="29.75pt,440.1pt" to="29.75pt,526.5pt" o:allowincell="f">
            <v:stroke dashstyle="dash" endarrow="block"/>
          </v:line>
        </w:pict>
      </w:r>
      <w:r>
        <w:rPr>
          <w:rFonts w:ascii="Times New Roman" w:hAnsi="Times New Roman"/>
          <w:noProof/>
        </w:rPr>
        <w:pict>
          <v:line id="_x0000_s1111" style="position:absolute;left:0;text-align:left;flip:x;z-index:251675136" from="15.5pt,605.7pt" to="469.1pt,605.7pt" o:allowincell="f"/>
        </w:pict>
      </w:r>
      <w:r>
        <w:rPr>
          <w:rFonts w:ascii="Times New Roman" w:hAnsi="Times New Roman"/>
          <w:noProof/>
        </w:rPr>
        <w:pict>
          <v:line id="_x0000_s1108" style="position:absolute;left:0;text-align:left;z-index:251674112" from="476.3pt,440.1pt" to="476.3pt,605.7pt" o:allowincell="f">
            <v:stroke dashstyle="dash"/>
          </v:line>
        </w:pict>
      </w:r>
      <w:r>
        <w:rPr>
          <w:rFonts w:ascii="Times New Roman" w:hAnsi="Times New Roman"/>
          <w:noProof/>
        </w:rPr>
        <w:pict>
          <v:line id="_x0000_s1107" style="position:absolute;left:0;text-align:left;flip:x;z-index:251673088" from="404.3pt,526.5pt" to="461.9pt,526.5pt" o:allowincell="f">
            <v:stroke endarrow="block"/>
          </v:line>
        </w:pict>
      </w:r>
      <w:r>
        <w:rPr>
          <w:rFonts w:ascii="Times New Roman" w:hAnsi="Times New Roman"/>
          <w:noProof/>
        </w:rPr>
        <w:pict>
          <v:line id="_x0000_s1106" style="position:absolute;left:0;text-align:left;z-index:251672064" from="461.9pt,440.1pt" to="461.9pt,526.5pt" o:allowincell="f">
            <v:stroke dashstyle="dash"/>
          </v:line>
        </w:pict>
      </w:r>
      <w:r>
        <w:rPr>
          <w:rFonts w:ascii="Times New Roman" w:hAnsi="Times New Roman"/>
          <w:noProof/>
        </w:rPr>
        <w:pict>
          <v:line id="_x0000_s1104" style="position:absolute;left:0;text-align:left;z-index:251671040" from="37.1pt,526.5pt" to="389.9pt,526.5pt" o:allowincell="f">
            <v:stroke dashstyle="dash"/>
          </v:line>
        </w:pict>
      </w:r>
      <w:r>
        <w:rPr>
          <w:rFonts w:ascii="Times New Roman" w:hAnsi="Times New Roman"/>
          <w:noProof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101" type="#_x0000_t70" style="position:absolute;left:0;text-align:left;margin-left:145.1pt;margin-top:144.9pt;width:14.15pt;height:47.35pt;z-index:251668992" o:allowincell="f" fillcolor="black"/>
        </w:pict>
      </w:r>
      <w:r>
        <w:rPr>
          <w:rFonts w:ascii="Times New Roman" w:hAnsi="Times New Roman"/>
          <w:noProof/>
        </w:rPr>
        <w:pict>
          <v:shape id="_x0000_s1100" type="#_x0000_t70" style="position:absolute;left:0;text-align:left;margin-left:346.7pt;margin-top:144.9pt;width:14.15pt;height:47.35pt;z-index:251667968" o:allowincell="f" fillcolor="black"/>
        </w:pict>
      </w:r>
      <w:r>
        <w:rPr>
          <w:rFonts w:ascii="Times New Roman" w:hAnsi="Times New Roman"/>
          <w:noProof/>
        </w:rPr>
        <w:pict>
          <v:rect id="_x0000_s1059" style="position:absolute;left:0;text-align:left;margin-left:123.5pt;margin-top:490.5pt;width:273.6pt;height:1in;z-index:251636224" o:allowincell="f" fillcolor="yellow" strokecolor="aqua">
            <v:textbox style="mso-next-textbox:#_x0000_s1059">
              <w:txbxContent>
                <w:p w:rsidR="00000000" w:rsidRDefault="00C10BFA">
                  <w:pPr>
                    <w:pStyle w:val="2"/>
                  </w:pPr>
                  <w:r>
                    <w:t xml:space="preserve">              ОРГАНИЗАЦИЯ</w:t>
                  </w: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  <w:color w:val="FF0000"/>
                      <w:sz w:val="32"/>
                    </w:rPr>
                  </w:pPr>
                </w:p>
                <w:p w:rsidR="00000000" w:rsidRDefault="00C10BFA">
                  <w:p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Формы и методы учебных занятий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</w:rPr>
        <w:pict>
          <v:rect id="_x0000_s1058" style="position:absolute;left:0;text-align:left;margin-left:123.5pt;margin-top:72.9pt;width:273.6pt;height:1in;z-index:251635200" o:allowincell="f" fillcolor="yellow" strokecolor="aqua">
            <v:textbox style="mso-next-textbox:#_x0000_s1058">
              <w:txbxContent>
                <w:p w:rsidR="00000000" w:rsidRDefault="00C10BFA">
                  <w:pPr>
                    <w:pStyle w:val="2"/>
                  </w:pPr>
                  <w:r>
                    <w:t xml:space="preserve">        </w:t>
                  </w:r>
                  <w:r>
                    <w:t xml:space="preserve">     СОДЕРЖАНИЕ</w:t>
                  </w: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  <w:color w:val="000080"/>
                    </w:rPr>
                  </w:pPr>
                </w:p>
                <w:p w:rsidR="00000000" w:rsidRDefault="00C10BFA">
                  <w:pPr>
                    <w:rPr>
                      <w:rFonts w:ascii="Times New Roman" w:hAnsi="Times New Roman"/>
                      <w:color w:val="000080"/>
                    </w:rPr>
                  </w:pPr>
                  <w:r>
                    <w:rPr>
                      <w:rFonts w:ascii="Times New Roman" w:hAnsi="Times New Roman"/>
                      <w:color w:val="000080"/>
                    </w:rPr>
                    <w:t>гос. образовательные стандарты,учебные планы и программы.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</w:rPr>
        <w:pict>
          <v:shape id="_x0000_s1099" type="#_x0000_t70" style="position:absolute;left:0;text-align:left;margin-left:346.7pt;margin-top:440.1pt;width:14.15pt;height:47.35pt;z-index:251666944" o:allowincell="f" fillcolor="black"/>
        </w:pict>
      </w:r>
      <w:r>
        <w:rPr>
          <w:rFonts w:ascii="Times New Roman" w:hAnsi="Times New Roman"/>
          <w:noProof/>
        </w:rPr>
        <w:pict>
          <v:shape id="_x0000_s1098" type="#_x0000_t70" style="position:absolute;left:0;text-align:left;margin-left:152.3pt;margin-top:440.1pt;width:14.15pt;height:47.35pt;z-index:251665920" o:allowincell="f" fillcolor="black"/>
        </w:pict>
      </w:r>
      <w:r>
        <w:rPr>
          <w:rFonts w:ascii="Times New Roman" w:hAnsi="Times New Roman"/>
          <w:noProof/>
        </w:rPr>
        <w:pict>
          <v:line id="_x0000_s1096" style="position:absolute;left:0;text-align:left;z-index:251663872" from="195.5pt,281.7pt" to="310.7pt,281.7pt" o:allowincell="f">
            <v:stroke endarrow="block"/>
          </v:line>
        </w:pict>
      </w:r>
      <w:r>
        <w:rPr>
          <w:rFonts w:ascii="Times New Roman" w:hAnsi="Times New Roman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97" type="#_x0000_t136" style="position:absolute;left:0;text-align:left;margin-left:195.5pt;margin-top:260.1pt;width:105pt;height:78.75pt;z-index:251664896" o:allowincell="f">
            <v:shadow color="#868686"/>
            <v:textpath style="font-family:&quot;Times New Roman Cyr&quot;;font-size:14pt;v-text-kern:t" trim="t" fitpath="t" string="способы&#10;&#10;педагогического&#10;&#10;взаимодействия"/>
          </v:shape>
        </w:pict>
      </w:r>
      <w:r>
        <w:rPr>
          <w:rFonts w:ascii="Times New Roman" w:hAnsi="Times New Roman"/>
          <w:noProof/>
        </w:rPr>
        <w:pict>
          <v:line id="_x0000_s1094" style="position:absolute;left:0;text-align:left;z-index:251662848" from="389.9pt,317.7pt" to="425.9pt,317.7pt" o:allowincell="f">
            <v:stroke endarrow="block"/>
          </v:line>
        </w:pict>
      </w:r>
      <w:r>
        <w:rPr>
          <w:rFonts w:ascii="Times New Roman" w:hAnsi="Times New Roman"/>
          <w:noProof/>
        </w:rPr>
        <w:pict>
          <v:line id="_x0000_s1093" style="position:absolute;left:0;text-align:left;z-index:251661824" from="361.1pt,317.7pt" to="375.5pt,317.7pt" o:allowincell="f"/>
        </w:pict>
      </w:r>
      <w:r>
        <w:rPr>
          <w:rFonts w:ascii="Times New Roman" w:hAnsi="Times New Roman"/>
          <w:noProof/>
        </w:rPr>
        <w:pict>
          <v:rect id="_x0000_s1064" style="position:absolute;left:0;text-align:left;margin-left:325.1pt;margin-top:188.1pt;width:64.9pt;height:250.3pt;z-index:251639296" o:allowincell="f" fillcolor="yellow" strokecolor="aqua">
            <v:textbox style="mso-next-textbox:#_x0000_s1064">
              <w:txbxContent>
                <w:p w:rsidR="00000000" w:rsidRDefault="00C10BFA">
                  <w:pPr>
                    <w:pStyle w:val="30"/>
                    <w:jc w:val="center"/>
                  </w:pPr>
                  <w:r>
                    <w:t>Познаватель-ная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деятельность</w:t>
                  </w: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обучаемого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000000" w:rsidRDefault="00C10BFA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000000" w:rsidRDefault="00C10BFA">
                  <w:pPr>
                    <w:rPr>
                      <w:rFonts w:ascii="Times New Roman" w:hAnsi="Times New Roman"/>
                      <w:sz w:val="28"/>
                    </w:rPr>
                  </w:pPr>
                </w:p>
                <w:p w:rsidR="00000000" w:rsidRDefault="00C10BFA">
                  <w:pPr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У</w:t>
                  </w:r>
                  <w:r>
                    <w:rPr>
                      <w:rFonts w:ascii="Times New Roman" w:hAnsi="Times New Roman"/>
                      <w:sz w:val="28"/>
                    </w:rPr>
                    <w:t>чение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</w:rPr>
        <w:pict>
          <v:line id="_x0000_s1092" style="position:absolute;left:0;text-align:left;z-index:251660800" from="325.1pt,317.7pt" to="346.7pt,317.7pt" o:allowincell="f"/>
        </w:pict>
      </w:r>
      <w:r>
        <w:rPr>
          <w:rFonts w:ascii="Times New Roman" w:hAnsi="Times New Roman"/>
          <w:noProof/>
        </w:rPr>
        <w:pict>
          <v:line id="_x0000_s1091" style="position:absolute;left:0;text-align:left;flip:x;z-index:251659776" from="195.5pt,317.7pt" to="317.9pt,317.7pt" o:allowincell="f">
            <v:stroke endarrow="block"/>
          </v:line>
        </w:pict>
      </w:r>
      <w:r>
        <w:rPr>
          <w:rFonts w:ascii="Times New Roman" w:hAnsi="Times New Roman"/>
          <w:noProof/>
        </w:rPr>
        <w:pict>
          <v:line id="_x0000_s1087" style="position:absolute;left:0;text-align:left;z-index:251657728" from="152.3pt,317.7pt" to="159.5pt,317.7pt" o:allowincell="f"/>
        </w:pict>
      </w:r>
      <w:r>
        <w:rPr>
          <w:rFonts w:ascii="Times New Roman" w:hAnsi="Times New Roman"/>
          <w:noProof/>
        </w:rPr>
        <w:pict>
          <v:line id="_x0000_s1089" style="position:absolute;left:0;text-align:left;z-index:251658752" from="173.9pt,317.7pt" to="188.3pt,317.7pt" o:allowincell="f"/>
        </w:pict>
      </w:r>
      <w:r>
        <w:rPr>
          <w:rFonts w:ascii="Times New Roman" w:hAnsi="Times New Roman"/>
          <w:noProof/>
        </w:rPr>
        <w:pict>
          <v:line id="_x0000_s1085" style="position:absolute;left:0;text-align:left;z-index:251656704" from="123.5pt,317.7pt" to="130.7pt,317.7pt" o:allowincell="f"/>
        </w:pict>
      </w:r>
      <w:r>
        <w:rPr>
          <w:rFonts w:ascii="Times New Roman" w:hAnsi="Times New Roman"/>
          <w:noProof/>
        </w:rPr>
        <w:pict>
          <v:rect id="_x0000_s1062" style="position:absolute;left:0;text-align:left;margin-left:123.5pt;margin-top:188.1pt;width:64.9pt;height:250.3pt;z-index:251638272" o:allowincell="f" fillcolor="yellow" strokecolor="aqua">
            <v:textbox style="mso-next-textbox:#_x0000_s1062">
              <w:txbxContent>
                <w:p w:rsidR="00000000" w:rsidRDefault="00C10BFA">
                  <w:pPr>
                    <w:pStyle w:val="21"/>
                    <w:jc w:val="center"/>
                  </w:pPr>
                  <w:r>
                    <w:t>Обучающая дея-тель-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ность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препо-дават.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Преподава-ние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</w:rPr>
        <w:pict>
          <v:line id="_x0000_s1083" style="position:absolute;left:0;text-align:left;z-index:251654656" from="51.5pt,317.7pt" to="58.7pt,317.7pt" o:allowincell="f"/>
        </w:pict>
      </w:r>
      <w:r>
        <w:rPr>
          <w:rFonts w:ascii="Times New Roman" w:hAnsi="Times New Roman"/>
          <w:noProof/>
        </w:rPr>
        <w:pict>
          <v:line id="_x0000_s1084" style="position:absolute;left:0;text-align:left;z-index:251655680" from="73.1pt,317.7pt" to="80.3pt,317.7pt" o:allowincell="f"/>
        </w:pict>
      </w:r>
      <w:r>
        <w:rPr>
          <w:rFonts w:ascii="Times New Roman" w:hAnsi="Times New Roman"/>
          <w:noProof/>
        </w:rPr>
        <w:pict>
          <v:line id="_x0000_s1082" style="position:absolute;left:0;text-align:left;z-index:251653632" from="94.7pt,317.7pt" to="123.5pt,317.7pt" o:allowincell="f">
            <v:stroke endarrow="block"/>
          </v:line>
        </w:pict>
      </w:r>
      <w:r>
        <w:rPr>
          <w:rFonts w:ascii="Times New Roman" w:hAnsi="Times New Roman"/>
          <w:noProof/>
        </w:rPr>
        <w:pict>
          <v:line id="_x0000_s1081" style="position:absolute;left:0;text-align:left;z-index:251652608" from="22.7pt,317.7pt" to="29.9pt,317.7pt" o:allowincell="f"/>
        </w:pict>
      </w:r>
      <w:r>
        <w:rPr>
          <w:rFonts w:ascii="Times New Roman" w:hAnsi="Times New Roman"/>
          <w:noProof/>
        </w:rPr>
        <w:pict>
          <v:line id="_x0000_s1079" style="position:absolute;left:0;text-align:left;flip:x;z-index:251651584" from="397.1pt,108.9pt" to="454.7pt,108.9pt" o:allowincell="f">
            <v:stroke endarrow="block"/>
          </v:line>
        </w:pict>
      </w:r>
      <w:r>
        <w:rPr>
          <w:rFonts w:ascii="Times New Roman" w:hAnsi="Times New Roman"/>
          <w:noProof/>
        </w:rPr>
        <w:pict>
          <v:line id="_x0000_s1078" style="position:absolute;left:0;text-align:left;flip:y;z-index:251650560" from="454.7pt,123.3pt" to="454.7pt,130.5pt" o:allowincell="f"/>
        </w:pict>
      </w:r>
      <w:r>
        <w:rPr>
          <w:rFonts w:ascii="Times New Roman" w:hAnsi="Times New Roman"/>
          <w:noProof/>
        </w:rPr>
        <w:pict>
          <v:line id="_x0000_s1077" style="position:absolute;left:0;text-align:left;flip:y;z-index:251649536" from="454.7pt,144.9pt" to="454.7pt,152.1pt" o:allowincell="f"/>
        </w:pict>
      </w:r>
      <w:r>
        <w:rPr>
          <w:rFonts w:ascii="Times New Roman" w:hAnsi="Times New Roman"/>
          <w:noProof/>
        </w:rPr>
        <w:pict>
          <v:line id="_x0000_s1076" style="position:absolute;left:0;text-align:left;flip:y;z-index:251648512" from="454.7pt,166.5pt" to="454.7pt,173.7pt" o:allowincell="f"/>
        </w:pict>
      </w:r>
      <w:r>
        <w:rPr>
          <w:rFonts w:ascii="Times New Roman" w:hAnsi="Times New Roman"/>
          <w:noProof/>
        </w:rPr>
        <w:pict>
          <v:line id="_x0000_s1075" style="position:absolute;left:0;text-align:left;flip:y;z-index:251647488" from="454.7pt,180.9pt" to="454.7pt,188.1pt" o:allowincell="f"/>
        </w:pict>
      </w:r>
      <w:r>
        <w:rPr>
          <w:rFonts w:ascii="Times New Roman" w:hAnsi="Times New Roman"/>
          <w:noProof/>
        </w:rPr>
        <w:pict>
          <v:line id="_x0000_s1072" style="position:absolute;left:0;text-align:left;z-index:251646464" from="37.1pt,108.9pt" to="116.3pt,108.9pt" o:allowincell="f">
            <v:stroke endarrow="block"/>
          </v:line>
        </w:pict>
      </w:r>
      <w:r>
        <w:rPr>
          <w:rFonts w:ascii="Times New Roman" w:hAnsi="Times New Roman"/>
          <w:noProof/>
        </w:rPr>
        <w:pict>
          <v:line id="_x0000_s1070" style="position:absolute;left:0;text-align:left;z-index:251645440" from="130.7pt,108.9pt" to="389.9pt,108.9pt" o:allowincell="f"/>
        </w:pict>
      </w:r>
      <w:r>
        <w:rPr>
          <w:rFonts w:ascii="Times New Roman" w:hAnsi="Times New Roman"/>
          <w:noProof/>
        </w:rPr>
        <w:pict>
          <v:line id="_x0000_s1069" style="position:absolute;left:0;text-align:left;flip:y;z-index:251644416" from="29.9pt,116.1pt" to="29.9pt,123.3pt" o:allowincell="f"/>
        </w:pict>
      </w:r>
      <w:r>
        <w:rPr>
          <w:rFonts w:ascii="Times New Roman" w:hAnsi="Times New Roman"/>
          <w:noProof/>
        </w:rPr>
        <w:pict>
          <v:line id="_x0000_s1068" style="position:absolute;left:0;text-align:left;flip:y;z-index:251643392" from="29.9pt,137.7pt" to="29.9pt,144.9pt" o:allowincell="f"/>
        </w:pict>
      </w:r>
      <w:r>
        <w:rPr>
          <w:rFonts w:ascii="Times New Roman" w:hAnsi="Times New Roman"/>
          <w:noProof/>
        </w:rPr>
        <w:pict>
          <v:line id="_x0000_s1067" style="position:absolute;left:0;text-align:left;flip:y;z-index:251642368" from="29.9pt,159.3pt" to="29.9pt,166.5pt" o:allowincell="f"/>
        </w:pict>
      </w:r>
      <w:r>
        <w:rPr>
          <w:rFonts w:ascii="Times New Roman" w:hAnsi="Times New Roman"/>
          <w:noProof/>
        </w:rPr>
        <w:pict>
          <v:line id="_x0000_s1066" style="position:absolute;left:0;text-align:left;flip:y;z-index:251641344" from="29.9pt,180.9pt" to="29.9pt,188.1pt" o:allowincell="f"/>
        </w:pict>
      </w:r>
      <w:r>
        <w:rPr>
          <w:rFonts w:ascii="Times New Roman" w:hAnsi="Times New Roman"/>
          <w:noProof/>
        </w:rPr>
        <w:pict>
          <v:rect id="_x0000_s1065" style="position:absolute;left:0;text-align:left;margin-left:425.9pt;margin-top:187.95pt;width:64.9pt;height:250.3pt;z-index:251640320" o:allowincell="f" fillcolor="yellow" strokecolor="aqua">
            <v:textbox style="mso-next-textbox:#_x0000_s1065">
              <w:txbxContent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1010"/>
                  </w:tblGrid>
                  <w:tr w:rsidR="00000000">
                    <w:tblPrEx>
                      <w:tblCellMar>
                        <w:top w:w="0" w:type="dxa"/>
                        <w:bottom w:w="0" w:type="dxa"/>
                      </w:tblCellMar>
                    </w:tblPrEx>
                    <w:tc>
                      <w:tcPr>
                        <w:tcW w:w="1010" w:type="dxa"/>
                      </w:tcPr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sz w:val="40"/>
                          </w:rPr>
                          <w:t>Р</w:t>
                        </w:r>
                      </w:p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sz w:val="40"/>
                          </w:rPr>
                          <w:t>Е</w:t>
                        </w:r>
                      </w:p>
                      <w:p w:rsidR="00000000" w:rsidRDefault="00C10BFA">
                        <w:pPr>
                          <w:pStyle w:val="4"/>
                        </w:pPr>
                        <w:r>
                          <w:t>З</w:t>
                        </w:r>
                      </w:p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sz w:val="40"/>
                          </w:rPr>
                          <w:t>У</w:t>
                        </w:r>
                      </w:p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sz w:val="40"/>
                          </w:rPr>
                          <w:t>Л</w:t>
                        </w:r>
                      </w:p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sz w:val="40"/>
                          </w:rPr>
                          <w:t>Ь</w:t>
                        </w:r>
                      </w:p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sz w:val="40"/>
                          </w:rPr>
                          <w:t>Т</w:t>
                        </w:r>
                      </w:p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sz w:val="40"/>
                          </w:rPr>
                          <w:t>А</w:t>
                        </w:r>
                      </w:p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  <w:r>
                          <w:rPr>
                            <w:rFonts w:ascii="Times New Roman" w:hAnsi="Times New Roman"/>
                            <w:sz w:val="40"/>
                          </w:rPr>
                          <w:t>Т</w:t>
                        </w:r>
                      </w:p>
                      <w:p w:rsidR="00000000" w:rsidRDefault="00C10BFA">
                        <w:pPr>
                          <w:jc w:val="center"/>
                          <w:rPr>
                            <w:rFonts w:ascii="Times New Roman" w:hAnsi="Times New Roman"/>
                            <w:sz w:val="40"/>
                          </w:rPr>
                        </w:pPr>
                      </w:p>
                    </w:tc>
                  </w:tr>
                </w:tbl>
                <w:p w:rsidR="00000000" w:rsidRDefault="00C10BFA">
                  <w:pPr>
                    <w:rPr>
                      <w:rFonts w:ascii="Times New Roman" w:hAnsi="Times New Roman"/>
                      <w:sz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/>
          <w:noProof/>
        </w:rPr>
        <w:pict>
          <v:shape id="_x0000_s1061" type="#_x0000_t78" style="position:absolute;left:0;text-align:left;margin-left:8.3pt;margin-top:187.95pt;width:85.9pt;height:252pt;z-index:251637248" o:allowincell="f" fillcolor="yellow" strokecolor="aqua">
            <v:textbox style="mso-next-textbox:#_x0000_s1061">
              <w:txbxContent>
                <w:p w:rsidR="00000000" w:rsidRDefault="00C10BFA">
                  <w:pPr>
                    <w:pStyle w:val="3"/>
                  </w:pPr>
                  <w:r>
                    <w:t>СО-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ЦИ-</w:t>
                  </w: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АЛЬ-НЫЙ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ЗА-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КАЗ</w:t>
                  </w:r>
                </w:p>
                <w:p w:rsidR="00000000" w:rsidRDefault="00C10BFA">
                  <w:pPr>
                    <w:pStyle w:val="21"/>
                  </w:pPr>
                  <w:r>
                    <w:t>Квалифика-</w:t>
                  </w:r>
                </w:p>
                <w:p w:rsidR="00000000" w:rsidRDefault="00C10BFA">
                  <w:pPr>
                    <w:pStyle w:val="21"/>
                  </w:pPr>
                  <w:r>
                    <w:t>цион-</w:t>
                  </w:r>
                </w:p>
                <w:p w:rsidR="00000000" w:rsidRDefault="00C10BFA">
                  <w:pPr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 xml:space="preserve">ные </w:t>
                  </w:r>
                </w:p>
                <w:p w:rsidR="00000000" w:rsidRDefault="00C10BFA">
                  <w:pPr>
                    <w:rPr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требования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56" type="#_x0000_t136" style="position:absolute;left:0;text-align:left;margin-left:116.3pt;margin-top:29.7pt;width:276pt;height:22.5pt;z-index:-251682304;mso-wrap-edited:f" wrapcoords="352 0 117 2880 -59 7920 -59 15120 1174 21600 1761 21600 17080 21600 19780 20880 21659 17280 21659 5040 16728 0 352 0" o:allowincell="f" fillcolor="navy" strokecolor="red">
            <v:shadow color="#868686"/>
            <v:textpath style="font-family:&quot;Times New Roman Cyr&quot;;font-size:20pt;v-text-kern:t" trim="t" fitpath="t" string="Структура процесса обучения"/>
            <w10:wrap type="tight"/>
          </v:shape>
        </w:pict>
      </w: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</w:t>
      </w: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</w:rPr>
      </w:pPr>
    </w:p>
    <w:p w:rsidR="00000000" w:rsidRDefault="00C10BFA">
      <w:pPr>
        <w:ind w:left="85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  <w:color w:val="FF0000"/>
          <w:highlight w:val="yellow"/>
        </w:rPr>
        <w:t xml:space="preserve">Принципы обучения – </w:t>
      </w:r>
      <w:r>
        <w:rPr>
          <w:rFonts w:ascii="Times New Roman" w:hAnsi="Times New Roman"/>
          <w:color w:val="000080"/>
          <w:highlight w:val="yellow"/>
        </w:rPr>
        <w:t>основные руководящие положения, выражающие требования к содержанию, организации и методике проведения учебных занятий в ВВШ</w:t>
      </w:r>
      <w:r>
        <w:rPr>
          <w:rFonts w:ascii="Times New Roman" w:hAnsi="Times New Roman"/>
          <w:color w:val="000080"/>
        </w:rPr>
        <w:t>.</w:t>
      </w:r>
    </w:p>
    <w:p w:rsidR="00000000" w:rsidRDefault="00C10BFA">
      <w:pPr>
        <w:ind w:left="851"/>
        <w:jc w:val="both"/>
        <w:rPr>
          <w:rFonts w:ascii="Times New Roman" w:hAnsi="Times New Roman"/>
          <w:color w:val="FF0000"/>
        </w:rPr>
      </w:pPr>
    </w:p>
    <w:p w:rsidR="00C10BFA" w:rsidRDefault="00C10BFA">
      <w:pPr>
        <w:ind w:left="851"/>
        <w:jc w:val="both"/>
        <w:rPr>
          <w:rFonts w:ascii="Times New Roman" w:hAnsi="Times New Roman"/>
          <w:color w:val="000080"/>
        </w:rPr>
      </w:pPr>
      <w:r>
        <w:rPr>
          <w:rFonts w:ascii="Times New Roman" w:hAnsi="Times New Roman"/>
          <w:noProof/>
          <w:color w:val="000080"/>
        </w:rPr>
        <w:pict>
          <v:rect id="_x0000_s1116" style="position:absolute;left:0;text-align:left;margin-left:137.9pt;margin-top:63.55pt;width:226.75pt;height:105.45pt;flip:y;z-index:251678208" o:allowincell="f" fillcolor="yellow" strokecolor="lime"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Соответствие содержания и организации в ввузе потребностям профессиональной деятельности офицера в условиях мирного времени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80"/>
        </w:rPr>
        <w:pict>
          <v:rect id="_x0000_s1117" style="position:absolute;left:0;text-align:left;margin-left:137.9pt;margin-top:394.75pt;width:226.75pt;height:105.45pt;flip:y;z-index:251679232" o:allowincell="f" fillcolor="yellow" strokecolor="lime"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32"/>
                    </w:rPr>
                  </w:pP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научность</w:t>
                  </w: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32"/>
                    </w:rPr>
                  </w:pPr>
                  <w:r>
                    <w:rPr>
                      <w:rFonts w:ascii="Times New Roman" w:hAnsi="Times New Roman"/>
                      <w:sz w:val="32"/>
                    </w:rPr>
                    <w:t>процесса обучения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80"/>
        </w:rPr>
        <w:pict>
          <v:line id="_x0000_s1132" style="position:absolute;left:0;text-align:left;flip:y;z-index:251693568" from="260.3pt,171.55pt" to="260.3pt,221.95pt" o:allowincell="f"/>
        </w:pict>
      </w:r>
      <w:r>
        <w:rPr>
          <w:rFonts w:ascii="Times New Roman" w:hAnsi="Times New Roman"/>
          <w:noProof/>
          <w:color w:val="000080"/>
        </w:rPr>
        <w:pict>
          <v:line id="_x0000_s1131" style="position:absolute;left:0;text-align:left;flip:y;z-index:251692544" from="325.1pt,171.55pt" to="389.9pt,257.95pt" o:allowincell="f"/>
        </w:pict>
      </w:r>
      <w:r>
        <w:rPr>
          <w:rFonts w:ascii="Times New Roman" w:hAnsi="Times New Roman"/>
          <w:noProof/>
          <w:color w:val="000080"/>
        </w:rPr>
        <w:pict>
          <v:line id="_x0000_s1130" style="position:absolute;left:0;text-align:left;flip:x y;z-index:251691520" from="109.1pt,171.55pt" to="188.3pt,257.95pt" o:allowincell="f"/>
        </w:pict>
      </w:r>
      <w:r>
        <w:rPr>
          <w:rFonts w:ascii="Times New Roman" w:hAnsi="Times New Roman"/>
          <w:noProof/>
          <w:color w:val="000080"/>
        </w:rPr>
        <w:pict>
          <v:line id="_x0000_s1129" style="position:absolute;left:0;text-align:left;z-index:251690496" from="332.3pt,286.75pt" to="397.1pt,286.75pt" o:allowincell="f"/>
        </w:pict>
      </w:r>
      <w:r>
        <w:rPr>
          <w:rFonts w:ascii="Times New Roman" w:hAnsi="Times New Roman"/>
          <w:noProof/>
          <w:color w:val="000080"/>
        </w:rPr>
        <w:pict>
          <v:line id="_x0000_s1128" style="position:absolute;left:0;text-align:left;flip:x;z-index:251689472" from="109.1pt,286.75pt" to="181.1pt,286.75pt" o:allowincell="f"/>
        </w:pict>
      </w:r>
      <w:r>
        <w:rPr>
          <w:rFonts w:ascii="Times New Roman" w:hAnsi="Times New Roman"/>
          <w:noProof/>
          <w:color w:val="000080"/>
        </w:rPr>
        <w:pict>
          <v:line id="_x0000_s1127" style="position:absolute;left:0;text-align:left;z-index:251688448" from="253.1pt,358.75pt" to="253.1pt,394.75pt" o:allowincell="f"/>
        </w:pict>
      </w:r>
      <w:r>
        <w:rPr>
          <w:rFonts w:ascii="Times New Roman" w:hAnsi="Times New Roman"/>
          <w:noProof/>
          <w:color w:val="000080"/>
        </w:rPr>
        <w:pict>
          <v:line id="_x0000_s1125" style="position:absolute;left:0;text-align:left;z-index:251687424" from="325.1pt,322.75pt" to="389.9pt,394.75pt" o:allowincell="f"/>
        </w:pict>
      </w:r>
      <w:r>
        <w:rPr>
          <w:rFonts w:ascii="Times New Roman" w:hAnsi="Times New Roman"/>
          <w:noProof/>
          <w:color w:val="000080"/>
        </w:rPr>
        <w:pict>
          <v:line id="_x0000_s1124" style="position:absolute;left:0;text-align:left;flip:x;z-index:251686400" from="109.1pt,315.55pt" to="188.3pt,394.75pt" o:allowincell="f"/>
        </w:pict>
      </w:r>
      <w:r>
        <w:rPr>
          <w:rFonts w:ascii="Times New Roman" w:hAnsi="Times New Roman"/>
          <w:noProof/>
          <w:color w:val="000080"/>
        </w:rPr>
        <w:pict>
          <v:rect id="_x0000_s1123" style="position:absolute;left:0;text-align:left;margin-left:22.7pt;margin-top:394.75pt;width:86.4pt;height:105.15pt;z-index:251685376" o:allowincell="f" fillcolor="yellow" strokecolor="lime"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 xml:space="preserve">Прочность овладения знаниями, навыками, умениями 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80"/>
        </w:rPr>
        <w:pict>
          <v:rect id="_x0000_s1122" style="position:absolute;left:0;text-align:left;margin-left:389.9pt;margin-top:394.75pt;width:86.4pt;height:105.15pt;z-index:251684352" o:allowincell="f" fillcolor="yellow" strokecolor="lime"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КОЛЛЕКТИВИЗМ И ИНДИВИ-ДУАЛЬ-НЫЙ ПОДХОД В ОБУЧЕН.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80"/>
        </w:rPr>
        <w:pict>
          <v:rect id="_x0000_s1121" style="position:absolute;left:0;text-align:left;margin-left:22.7pt;margin-top:229.15pt;width:86.4pt;height:105.15pt;z-index:251683328" o:allowincell="f" fillcolor="yellow" strokecolor="lime"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Нагляд-ность в обучении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80"/>
        </w:rPr>
        <w:pict>
          <v:rect id="_x0000_s1120" style="position:absolute;left:0;text-align:left;margin-left:389.9pt;margin-top:229.15pt;width:86.4pt;height:105.15pt;z-index:251682304" o:allowincell="f" fillcolor="yellow" strokecolor="lime"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Система-тичность, последо</w:t>
                  </w:r>
                  <w:r>
                    <w:rPr>
                      <w:rFonts w:ascii="Times New Roman" w:hAnsi="Times New Roman"/>
                      <w:sz w:val="28"/>
                    </w:rPr>
                    <w:t>ва-тельность и комп-лексность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80"/>
        </w:rPr>
        <w:pict>
          <v:rect id="_x0000_s1119" style="position:absolute;left:0;text-align:left;margin-left:389.9pt;margin-top:63.55pt;width:86.4pt;height:105.15pt;z-index:251681280" o:allowincell="f" fillcolor="yellow" strokecolor="lime"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Обучение на высоком уровне труднос-тей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80"/>
        </w:rPr>
        <w:pict>
          <v:rect id="_x0000_s1118" style="position:absolute;left:0;text-align:left;margin-left:22.7pt;margin-top:63.55pt;width:86.4pt;height:105.15pt;z-index:251680256" o:allowincell="f" fillcolor="yellow" strokecolor="lime">
            <v:textbox>
              <w:txbxContent>
                <w:p w:rsidR="00000000" w:rsidRDefault="00C10BFA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Сознате-льност</w:t>
                  </w:r>
                  <w:r>
                    <w:rPr>
                      <w:rFonts w:ascii="Times New Roman" w:hAnsi="Times New Roman"/>
                      <w:sz w:val="28"/>
                    </w:rPr>
                    <w:t>ь, активность и самостоятельность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color w:val="000080"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114" type="#_x0000_t10" style="position:absolute;left:0;text-align:left;margin-left:188.3pt;margin-top:221.95pt;width:136.8pt;height:136.8pt;z-index:251677184" o:allowincell="f" fillcolor="aqua" strokecolor="lime">
            <v:textbox>
              <w:txbxContent>
                <w:p w:rsidR="00000000" w:rsidRDefault="00C10BFA">
                  <w:pPr>
                    <w:pStyle w:val="a4"/>
                    <w:jc w:val="center"/>
                  </w:pPr>
                  <w:r>
                    <w:t>СИСТЕМА ПРИНЦИПОВ ОБУЧЕНИЯ В ВЫСШЕЙ</w:t>
                  </w: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  <w:color w:val="FF0000"/>
                    </w:rPr>
                  </w:pPr>
                  <w:r>
                    <w:rPr>
                      <w:rFonts w:ascii="Times New Roman" w:hAnsi="Times New Roman"/>
                      <w:color w:val="FF0000"/>
                    </w:rPr>
                    <w:t>ВОЕННОЙ</w:t>
                  </w:r>
                </w:p>
                <w:p w:rsidR="00000000" w:rsidRDefault="00C10BFA">
                  <w:pPr>
                    <w:jc w:val="center"/>
                    <w:rPr>
                      <w:rFonts w:ascii="Times New Roman" w:hAnsi="Times New Roman"/>
                      <w:color w:val="FF0000"/>
                    </w:rPr>
                  </w:pPr>
                  <w:r>
                    <w:rPr>
                      <w:rFonts w:ascii="Times New Roman" w:hAnsi="Times New Roman"/>
                      <w:color w:val="FF0000"/>
                    </w:rPr>
                    <w:t>ШКОЛЕ</w:t>
                  </w:r>
                </w:p>
              </w:txbxContent>
            </v:textbox>
          </v:shape>
        </w:pict>
      </w:r>
    </w:p>
    <w:sectPr w:rsidR="00C10BFA">
      <w:pgSz w:w="11907" w:h="16840" w:code="9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748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4CF1E7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BC711D0"/>
    <w:multiLevelType w:val="singleLevel"/>
    <w:tmpl w:val="02D4BE4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">
    <w:nsid w:val="2E663E27"/>
    <w:multiLevelType w:val="singleLevel"/>
    <w:tmpl w:val="1A6CFC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4">
    <w:nsid w:val="31EE378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2274FC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D9D61E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928472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</w:abstractNum>
  <w:abstractNum w:abstractNumId="8">
    <w:nsid w:val="4EC34D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E4F3E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418323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464457"/>
    <w:multiLevelType w:val="singleLevel"/>
    <w:tmpl w:val="1A6CFC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11"/>
  </w:num>
  <w:num w:numId="10">
    <w:abstractNumId w:val="5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C296B"/>
    <w:rsid w:val="00BC296B"/>
    <w:rsid w:val="00C10BFA"/>
    <w:rsid w:val="00D9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lim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ourier New" w:hAnsi="Courier New"/>
      <w:sz w:val="24"/>
    </w:rPr>
  </w:style>
  <w:style w:type="paragraph" w:styleId="1">
    <w:name w:val="heading 1"/>
    <w:basedOn w:val="a"/>
    <w:next w:val="a"/>
    <w:qFormat/>
    <w:pPr>
      <w:keepNext/>
      <w:ind w:left="851"/>
      <w:jc w:val="both"/>
      <w:outlineLvl w:val="0"/>
    </w:pPr>
    <w:rPr>
      <w:rFonts w:ascii="Times New Roman" w:hAnsi="Times New Roman"/>
      <w:color w:val="000080"/>
      <w:u w:val="single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Times New Roman" w:hAnsi="Times New Roman"/>
      <w:color w:val="FF0000"/>
      <w:sz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Times New Roman" w:hAnsi="Times New Roman"/>
      <w:sz w:val="3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Times New Roman" w:hAnsi="Times New Roman"/>
      <w:sz w:val="40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851"/>
      <w:jc w:val="both"/>
    </w:pPr>
    <w:rPr>
      <w:rFonts w:ascii="Times New Roman" w:hAnsi="Times New Roman"/>
    </w:rPr>
  </w:style>
  <w:style w:type="paragraph" w:styleId="a4">
    <w:name w:val="Body Text"/>
    <w:basedOn w:val="a"/>
    <w:semiHidden/>
    <w:rPr>
      <w:rFonts w:ascii="Times New Roman" w:hAnsi="Times New Roman"/>
      <w:color w:val="FF0000"/>
    </w:rPr>
  </w:style>
  <w:style w:type="paragraph" w:styleId="20">
    <w:name w:val="Body Text Indent 2"/>
    <w:basedOn w:val="a"/>
    <w:semiHidden/>
    <w:pPr>
      <w:ind w:left="851"/>
      <w:jc w:val="both"/>
    </w:pPr>
    <w:rPr>
      <w:rFonts w:ascii="Times New Roman" w:hAnsi="Times New Roman"/>
      <w:color w:val="000080"/>
    </w:rPr>
  </w:style>
  <w:style w:type="paragraph" w:styleId="21">
    <w:name w:val="Body Text 2"/>
    <w:basedOn w:val="a"/>
    <w:semiHidden/>
    <w:rPr>
      <w:rFonts w:ascii="Times New Roman" w:hAnsi="Times New Roman"/>
      <w:sz w:val="32"/>
    </w:rPr>
  </w:style>
  <w:style w:type="paragraph" w:styleId="30">
    <w:name w:val="Body Text 3"/>
    <w:basedOn w:val="a"/>
    <w:semiHidden/>
    <w:rPr>
      <w:rFonts w:ascii="Times New Roman" w:hAnsi="Times New Roman"/>
      <w:sz w:val="28"/>
    </w:rPr>
  </w:style>
  <w:style w:type="paragraph" w:styleId="31">
    <w:name w:val="Body Text Indent 3"/>
    <w:basedOn w:val="a"/>
    <w:semiHidden/>
    <w:pPr>
      <w:ind w:left="851" w:firstLine="851"/>
      <w:jc w:val="both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Военный Университет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Лукьяненко</dc:creator>
  <cp:keywords/>
  <cp:lastModifiedBy>mizin</cp:lastModifiedBy>
  <cp:revision>2</cp:revision>
  <cp:lastPrinted>1998-04-19T20:56:00Z</cp:lastPrinted>
  <dcterms:created xsi:type="dcterms:W3CDTF">2012-10-17T09:23:00Z</dcterms:created>
  <dcterms:modified xsi:type="dcterms:W3CDTF">2012-10-17T09:23:00Z</dcterms:modified>
</cp:coreProperties>
</file>