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 xml:space="preserve">ИНТЕРПРЕТАЦИЯ </w:t>
      </w: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МАТЕМАТИЧЕСКОЙ ТОЧКИ В ЕСТЕСТВОЗНАНИИ</w:t>
      </w: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А.В. Баяндин</w:t>
      </w: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Новосибирск, м/т:+7(923) 232 1692,</w:t>
      </w:r>
    </w:p>
    <w:p w:rsidR="00AD72EA" w:rsidRPr="00AD72EA" w:rsidRDefault="00E71362" w:rsidP="00636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D72EA" w:rsidRPr="00AD72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Tottrismegist</w:t>
        </w:r>
        <w:r w:rsidR="00AD72EA" w:rsidRPr="00AD72EA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AD72EA" w:rsidRPr="00AD72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AD72EA" w:rsidRPr="00AD72E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AD72EA" w:rsidRPr="00AD72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72EA" w:rsidRPr="00636495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</w:rPr>
      </w:pPr>
      <w:r w:rsidRPr="00636495">
        <w:rPr>
          <w:rFonts w:ascii="Times New Roman" w:hAnsi="Times New Roman" w:cs="Times New Roman"/>
          <w:i/>
        </w:rPr>
        <w:t xml:space="preserve">В статье предлагается новая интерпретация математической точки. В основу гипотетического представления математической точки положены новые теоретические результаты квантования пространства, а именно – минимальные дискретные образования элементов ˝невозбужденного˝ пространства. Так же - кратко затронуты  вопросы о применимости математики в её настоящем виде к граничным задачам естествознания, а именно – использовании в интегрировании бесконечно малых, делении отрезка прямой до бесконечности и пр., что непосредственно влияет на результат решения реальных задач в естествознании.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D72EA" w:rsidRPr="00BF6BD2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˝...</w:t>
      </w:r>
      <w:r w:rsidRPr="00BF6BD2">
        <w:rPr>
          <w:rFonts w:ascii="Times New Roman" w:hAnsi="Times New Roman" w:cs="Times New Roman"/>
          <w:i/>
          <w:sz w:val="24"/>
          <w:szCs w:val="24"/>
        </w:rPr>
        <w:t xml:space="preserve">Все структуры, изучаемые в современной математике, априорно жестко заданы, и роль математика есть просто роль наблюдателя, их описывающего. Именно поэтому математики столь беспомощны в постижении таких неточных по самой своей природе понятий, как реализуемость, взаимоотношение непрерывного и дискретного и т. д. </w:t>
      </w:r>
      <w:r w:rsidR="00BF6BD2" w:rsidRPr="00BF6BD2">
        <w:rPr>
          <w:rFonts w:ascii="Times New Roman" w:hAnsi="Times New Roman" w:cs="Times New Roman"/>
          <w:i/>
          <w:sz w:val="24"/>
          <w:szCs w:val="24"/>
        </w:rPr>
        <w:t>…</w:t>
      </w:r>
    </w:p>
    <w:p w:rsidR="00AD72EA" w:rsidRPr="00AD72EA" w:rsidRDefault="00AD72EA" w:rsidP="00AD72EA">
      <w:pPr>
        <w:pStyle w:val="Default"/>
        <w:jc w:val="both"/>
      </w:pPr>
      <w:r w:rsidRPr="00BF6BD2">
        <w:rPr>
          <w:i/>
        </w:rPr>
        <w:t xml:space="preserve">Математика может быть низведена к простой игре, происходящей в некотором специфическом искусственном мире. Это не опасность для математики в будущем, а </w:t>
      </w:r>
      <w:r w:rsidRPr="00BF6BD2">
        <w:rPr>
          <w:b/>
          <w:i/>
        </w:rPr>
        <w:t>непосредственный кризис современной математики</w:t>
      </w:r>
      <w:r w:rsidRPr="00BF6BD2">
        <w:rPr>
          <w:i/>
        </w:rPr>
        <w:t>.</w:t>
      </w:r>
      <w:r w:rsidRPr="00AD72EA">
        <w:t xml:space="preserve"> " </w:t>
      </w:r>
      <w:r w:rsidRPr="00AD72EA">
        <w:rPr>
          <w:rStyle w:val="a6"/>
        </w:rPr>
        <w:footnoteReference w:id="2"/>
      </w:r>
      <w:r w:rsidR="00BF6BD2">
        <w:rPr>
          <w:lang w:val="en-US"/>
        </w:rPr>
        <w:t>[1]</w:t>
      </w:r>
      <w:r w:rsidRPr="00AD72EA">
        <w:t>…</w:t>
      </w:r>
    </w:p>
    <w:p w:rsidR="00AD72EA" w:rsidRPr="00AD72EA" w:rsidRDefault="00AD72EA" w:rsidP="00AD72EA">
      <w:pPr>
        <w:pStyle w:val="Default"/>
        <w:jc w:val="both"/>
      </w:pPr>
      <w:r w:rsidRPr="00AD72EA">
        <w:t>˝</w:t>
      </w:r>
      <w:r w:rsidRPr="00BF6BD2">
        <w:rPr>
          <w:i/>
        </w:rPr>
        <w:t>Математика есть способ преодоления непосредственного горизонта человеческого опыта. Мы используем математику, чтобы  выразить мысли, предваряющие наше знание, которые часто в дальнейшем нельзя проверить.˝</w:t>
      </w:r>
      <w:r w:rsidRPr="00BF6BD2">
        <w:rPr>
          <w:rStyle w:val="a6"/>
          <w:i/>
        </w:rPr>
        <w:footnoteReference w:id="3"/>
      </w:r>
    </w:p>
    <w:p w:rsidR="00AD72EA" w:rsidRPr="00833144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     Математика начинается с чисел. Числа – есть идеализация количественных характеристик объектов реального мира, доведенная до чистой абстракции – умозрительной не материальной основы операций с числами и функциями на их основе. Математика представляется как работа чистого разума с идеализированными объектами не материальной основы, доведенные до абсолютной абстракции. Тем не менее, математика необходима человеку и как прикладной инструмент и как особый искусственный язык общения с абстрактными объектами природы.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4"/>
      </w:r>
      <w:r w:rsidR="00BF6BD2">
        <w:rPr>
          <w:rFonts w:ascii="Times New Roman" w:hAnsi="Times New Roman" w:cs="Times New Roman"/>
          <w:sz w:val="24"/>
          <w:szCs w:val="24"/>
        </w:rPr>
        <w:t>[</w:t>
      </w:r>
      <w:r w:rsidR="00BF6BD2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BF6BD2" w:rsidRPr="00BF6BD2">
        <w:rPr>
          <w:rFonts w:ascii="Times New Roman" w:hAnsi="Times New Roman" w:cs="Times New Roman"/>
          <w:sz w:val="24"/>
          <w:szCs w:val="24"/>
        </w:rPr>
        <w:t>].</w:t>
      </w:r>
      <w:r w:rsidRPr="00AD72EA">
        <w:rPr>
          <w:rFonts w:ascii="Times New Roman" w:hAnsi="Times New Roman" w:cs="Times New Roman"/>
          <w:sz w:val="24"/>
          <w:szCs w:val="24"/>
        </w:rPr>
        <w:t xml:space="preserve"> Математические и геометрические образы сформированы на идеализированной системе аксиом, не требующих какого-либо подтверждения, экспериментального, либо эмпирического в окружающей действительности. Современная геометрия представляет собой аксиоматическую координатную аналитическую систему абстрактного описания идеализированных форм и движений реальных материальных объектов.  Как результат – появление инфинитезималей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5"/>
      </w:r>
      <w:r w:rsidRPr="00AD72EA">
        <w:rPr>
          <w:rFonts w:ascii="Times New Roman" w:hAnsi="Times New Roman" w:cs="Times New Roman"/>
          <w:sz w:val="24"/>
          <w:szCs w:val="24"/>
        </w:rPr>
        <w:t xml:space="preserve">, бесконечностей, иррациональных и трансцендентных чисел, комплексных и гиперкомплексных чисел, а также – доказательств равенства целого со своей частью и т.д.  Информационно – математика существует только в сознании людей, использующих данный искусственный язык для количественного описания природы. Материальные носители данного «языка» не вечны и необходимы только для его сохранения и обучения людей. Здесь уместно привести достаточно убедительные доводы А.Н. Барбараша в расхождениях физического и математического описания природы: ˝ </w:t>
      </w:r>
      <w:r w:rsidRPr="00833144">
        <w:rPr>
          <w:rFonts w:ascii="Times New Roman" w:hAnsi="Times New Roman" w:cs="Times New Roman"/>
          <w:i/>
          <w:sz w:val="24"/>
          <w:szCs w:val="24"/>
        </w:rPr>
        <w:t>По оценкам учёных, практически используется не более 15% математических разработок. Иначе говоря, математики ушли далеко вперёд по отношению к реальным запросам науки и техники. Они создали формальный аппарат, примерно всемеро</w:t>
      </w:r>
      <w:r w:rsidRPr="00AD72EA">
        <w:rPr>
          <w:rFonts w:ascii="Times New Roman" w:hAnsi="Times New Roman" w:cs="Times New Roman"/>
          <w:sz w:val="24"/>
          <w:szCs w:val="24"/>
        </w:rPr>
        <w:t xml:space="preserve"> </w:t>
      </w:r>
      <w:r w:rsidRPr="00833144">
        <w:rPr>
          <w:rFonts w:ascii="Times New Roman" w:hAnsi="Times New Roman" w:cs="Times New Roman"/>
          <w:i/>
          <w:sz w:val="24"/>
          <w:szCs w:val="24"/>
        </w:rPr>
        <w:t xml:space="preserve">превышающий потребности сегодняшней высокоразвитой цивилизации…         </w:t>
      </w:r>
      <w:r w:rsidRPr="0083314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Математика начинается с абстракции. В основе самого талантливого математического описания всегда лежит идеализация, между объектом и формулами всегда остаётся ряд расхождений, неполных соответствий. Обычно эти расхождения очень малы. Но иногда они неожиданно оказываются очень важными, принципиальными. Обнаружение таких случаев, как правило, и движет науку вперёд… </w:t>
      </w:r>
    </w:p>
    <w:p w:rsidR="00AD72EA" w:rsidRPr="00833144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3144">
        <w:rPr>
          <w:rFonts w:ascii="Times New Roman" w:hAnsi="Times New Roman" w:cs="Times New Roman"/>
          <w:i/>
          <w:sz w:val="24"/>
          <w:szCs w:val="24"/>
        </w:rPr>
        <w:t xml:space="preserve">           Математика в такой же степени не является первичным источником знаний, как наше сознание нельзя считать первичным по отношению к материальному миру. Роль математики вторична и не должна абсолютизироваться. Если математика способна приводить к открытию каких-то новых свойств окружающего мира, то только потому, что является более точной, более наглядной формой выражения данных, полученных из эксперимента, и только в той степени, в какой её формализмы адекватны исследуемым объектам…</w:t>
      </w:r>
    </w:p>
    <w:p w:rsidR="00AD72EA" w:rsidRPr="00BF6BD2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3144">
        <w:rPr>
          <w:rFonts w:ascii="Times New Roman" w:hAnsi="Times New Roman" w:cs="Times New Roman"/>
          <w:b/>
          <w:bCs/>
          <w:i/>
          <w:sz w:val="24"/>
          <w:szCs w:val="24"/>
        </w:rPr>
        <w:t>Большинство естественнонаучных законов рассчитано на применение в ограниченных зонах параметров, за пределами которых они утрачивают силу или недопустимо искажаются наложением других закономерностей. Существующий математический аппарат не отражает и даже маскирует эту особенность законов, чем стимулирует их ошибочное использование за пределами дозволенных зон параметров</w:t>
      </w:r>
      <w:r w:rsidR="008F1484">
        <w:rPr>
          <w:rFonts w:ascii="Times New Roman" w:hAnsi="Times New Roman" w:cs="Times New Roman"/>
          <w:b/>
          <w:bCs/>
          <w:i/>
          <w:sz w:val="24"/>
          <w:szCs w:val="24"/>
        </w:rPr>
        <w:t>˝</w:t>
      </w:r>
      <w:r w:rsidRPr="00833144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Pr="00BF6BD2">
        <w:rPr>
          <w:rStyle w:val="a6"/>
          <w:rFonts w:ascii="Times New Roman" w:hAnsi="Times New Roman" w:cs="Times New Roman"/>
          <w:bCs/>
          <w:sz w:val="24"/>
          <w:szCs w:val="24"/>
        </w:rPr>
        <w:footnoteReference w:id="6"/>
      </w:r>
      <w:r w:rsidR="00BF6BD2" w:rsidRPr="00BF6BD2">
        <w:rPr>
          <w:rFonts w:ascii="Times New Roman" w:hAnsi="Times New Roman" w:cs="Times New Roman"/>
          <w:bCs/>
          <w:sz w:val="24"/>
          <w:szCs w:val="24"/>
          <w:lang w:val="en-US"/>
        </w:rPr>
        <w:t>[3]</w:t>
      </w:r>
      <w:r w:rsidR="00BF6BD2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В отличие от математики, физика использует как количественное, так и качественное описание природы, основанное на применении меры, т.е. – системы измерений протяженности, времени и массы. Тем не менее, в описании действительности физика пользуется приемом идеализации – идеализированными моделями явлений, процессов и пр. Таким образом, физика не только использует идеальные (упрощенные, исключая «несущественные» факторы и пр.) модели реального мира, пользуясь аппаратом абстрактной математики, но и в качестве расчета характеристик модели пользуется той же прикладной абстрактной математикой.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Необходимо отметить, что необоснованное использование формализованных законов физики, применимых в определенной системе изменения параметров, в других системах изменения параметров, приводит заведомо к неправильным результатам.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˝ Практика давно заставила принять как факт, что </w:t>
      </w:r>
      <w:r w:rsidRPr="00AD72EA">
        <w:rPr>
          <w:rFonts w:ascii="Times New Roman" w:hAnsi="Times New Roman" w:cs="Times New Roman"/>
          <w:b/>
          <w:bCs/>
          <w:sz w:val="24"/>
          <w:szCs w:val="24"/>
        </w:rPr>
        <w:t>подавляющее большинство</w:t>
      </w:r>
      <w:r w:rsidRPr="00AD72EA">
        <w:rPr>
          <w:rFonts w:ascii="Times New Roman" w:hAnsi="Times New Roman" w:cs="Times New Roman"/>
          <w:sz w:val="24"/>
          <w:szCs w:val="24"/>
        </w:rPr>
        <w:t xml:space="preserve"> </w:t>
      </w:r>
      <w:r w:rsidRPr="00AD72EA">
        <w:rPr>
          <w:rFonts w:ascii="Times New Roman" w:hAnsi="Times New Roman" w:cs="Times New Roman"/>
          <w:b/>
          <w:bCs/>
          <w:sz w:val="24"/>
          <w:szCs w:val="24"/>
        </w:rPr>
        <w:t xml:space="preserve">законов имеет ограниченные диапазоны применения, </w:t>
      </w:r>
      <w:r w:rsidRPr="00AD72EA">
        <w:rPr>
          <w:rFonts w:ascii="Times New Roman" w:hAnsi="Times New Roman" w:cs="Times New Roman"/>
          <w:sz w:val="24"/>
          <w:szCs w:val="24"/>
        </w:rPr>
        <w:t>заставила осознать, что самые лучшие идеи, приведшие к успеху в одном диапазоне параметров, скорее всего, окажутся бесполезными в другом параметрическом диапазоне. При распространении какого-либо закона на новый, резко отличающийся диапазон параметров всегда возникают новые условия, новая общая ситуация, например, изменяются соотношения объём/поверхность, размер/скорость и т.п., что, зачастую, меняет результат. В новом диапазоне параметров к рассматриваемому закону может приложиться действие другого закона, не проявлявшегося в прежних условиях. Соответственно, заманчивые попытки переноса законов и идеологий из одной области параметров в другие области, чаще всего, ведут к принципиальным просчётам.˝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7"/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Сейчас, как не кстати, казалось бы, но необходимо рассмотреть понятия пространства, материи и времени, определяющие основные направления исследования в естествознании.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Материя</w:t>
      </w:r>
      <w:r w:rsidRPr="00AD72EA">
        <w:rPr>
          <w:rFonts w:ascii="Times New Roman" w:hAnsi="Times New Roman" w:cs="Times New Roman"/>
          <w:sz w:val="24"/>
          <w:szCs w:val="24"/>
        </w:rPr>
        <w:t xml:space="preserve">, как известно, характеризуется движением, временем и размерностью. Материя имеет три измерения, которые определяют её объем, занимаемый в окружающем пространстве. Внешнее движение материи, как объекта, относительно других </w:t>
      </w:r>
      <w:r w:rsidRPr="00AD72EA">
        <w:rPr>
          <w:rFonts w:ascii="Times New Roman" w:hAnsi="Times New Roman" w:cs="Times New Roman"/>
          <w:sz w:val="24"/>
          <w:szCs w:val="24"/>
        </w:rPr>
        <w:lastRenderedPageBreak/>
        <w:t>материальных объектов, определяет относительное положение в пространстве и время, не зависящее от свойств данного объекта. Внутреннее движение материи определяет собственное время существования данного объекта  материи, как функция внутренних свойств взаимосвязи и движения составных элементов объекта реальной действительности.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Материя дискретно-непрерывна, в зависимости от масштаба её рассмотрения, материя дуальна, как и корпускулярно-волновой дуализм элементарных частиц материи.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Пространство</w:t>
      </w:r>
      <w:r w:rsidRPr="00AD72EA">
        <w:rPr>
          <w:rFonts w:ascii="Times New Roman" w:hAnsi="Times New Roman" w:cs="Times New Roman"/>
          <w:sz w:val="24"/>
          <w:szCs w:val="24"/>
        </w:rPr>
        <w:t xml:space="preserve">, в отличие от материи, не имеет материальных характеристик и является нематериальной сущностью. Пространство, без материи, не имеет измерений. В обычном для него состоянии – пространство состоит из нематериальных двумерных образований, находящихся в покое, то есть без движения относительно друг друга, иначе – лоренц - инвариантных. Эти нематериальные образования  представляют собой </w:t>
      </w:r>
      <w:r w:rsidRPr="00AD72EA">
        <w:rPr>
          <w:rFonts w:ascii="Times New Roman" w:hAnsi="Times New Roman" w:cs="Times New Roman"/>
          <w:b/>
          <w:i/>
          <w:sz w:val="24"/>
          <w:szCs w:val="24"/>
        </w:rPr>
        <w:t>элементарные кванты пространства</w:t>
      </w:r>
      <w:r w:rsidRPr="00AD72EA">
        <w:rPr>
          <w:rFonts w:ascii="Times New Roman" w:hAnsi="Times New Roman" w:cs="Times New Roman"/>
          <w:sz w:val="24"/>
          <w:szCs w:val="24"/>
        </w:rPr>
        <w:t>, имеющие размерность ~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 xml:space="preserve">(м) и  представляющие собой </w:t>
      </w:r>
      <w:r w:rsidRPr="00AD72EA">
        <w:rPr>
          <w:rFonts w:ascii="Times New Roman" w:hAnsi="Times New Roman" w:cs="Times New Roman"/>
          <w:i/>
          <w:sz w:val="24"/>
          <w:szCs w:val="24"/>
        </w:rPr>
        <w:t>баланс</w:t>
      </w:r>
      <w:r w:rsidRPr="00AD72EA">
        <w:rPr>
          <w:rFonts w:ascii="Times New Roman" w:hAnsi="Times New Roman" w:cs="Times New Roman"/>
          <w:sz w:val="24"/>
          <w:szCs w:val="24"/>
        </w:rPr>
        <w:t xml:space="preserve"> энергии вырожденного электромагнитного поля с длиной волны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14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.25pt;height:18.75pt" o:ole="">
            <v:imagedata r:id="rId9" o:title=""/>
          </v:shape>
          <o:OLEObject Type="Embed" ProgID="Equation.DSMT4" ShapeID="_x0000_i1025" DrawAspect="Content" ObjectID="_1448136940" r:id="rId1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и гравитационного поля с длиной гравитационной волны пространства (“пустой”гравитационной  плоскости) </w:t>
      </w:r>
      <w:r w:rsidRPr="00AD72EA">
        <w:rPr>
          <w:rFonts w:ascii="Times New Roman" w:hAnsi="Times New Roman" w:cs="Times New Roman"/>
          <w:position w:val="-14"/>
          <w:sz w:val="24"/>
          <w:szCs w:val="24"/>
        </w:rPr>
        <w:object w:dxaOrig="1400" w:dyaOrig="400">
          <v:shape id="_x0000_i1026" type="#_x0000_t75" style="width:69.75pt;height:20.25pt" o:ole="">
            <v:imagedata r:id="rId11" o:title=""/>
          </v:shape>
          <o:OLEObject Type="Embed" ProgID="Equation.DSMT4" ShapeID="_x0000_i1026" DrawAspect="Content" ObjectID="_1448136941" r:id="rId12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по закону</w:t>
      </w:r>
      <w:r w:rsidR="00CF4D60">
        <w:rPr>
          <w:rStyle w:val="a6"/>
          <w:rFonts w:ascii="Times New Roman" w:hAnsi="Times New Roman" w:cs="Times New Roman"/>
          <w:sz w:val="24"/>
          <w:szCs w:val="24"/>
        </w:rPr>
        <w:footnoteReference w:id="8"/>
      </w:r>
      <w:r w:rsidR="00CF4D60" w:rsidRPr="00CF4D60">
        <w:rPr>
          <w:rFonts w:ascii="Times New Roman" w:hAnsi="Times New Roman" w:cs="Times New Roman"/>
          <w:sz w:val="24"/>
          <w:szCs w:val="24"/>
        </w:rPr>
        <w:t xml:space="preserve"> [4]</w:t>
      </w:r>
      <w:r w:rsidRPr="00AD72EA">
        <w:rPr>
          <w:rFonts w:ascii="Times New Roman" w:hAnsi="Times New Roman" w:cs="Times New Roman"/>
          <w:sz w:val="24"/>
          <w:szCs w:val="24"/>
        </w:rPr>
        <w:t>:</w:t>
      </w:r>
    </w:p>
    <w:p w:rsidR="00AD72EA" w:rsidRPr="00CF4D60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D72EA">
        <w:rPr>
          <w:rFonts w:ascii="Times New Roman" w:hAnsi="Times New Roman" w:cs="Times New Roman"/>
          <w:position w:val="-14"/>
          <w:sz w:val="24"/>
          <w:szCs w:val="24"/>
        </w:rPr>
        <w:object w:dxaOrig="2400" w:dyaOrig="400">
          <v:shape id="_x0000_i1027" type="#_x0000_t75" style="width:120pt;height:20.25pt" o:ole="">
            <v:imagedata r:id="rId13" o:title=""/>
          </v:shape>
          <o:OLEObject Type="Embed" ProgID="Equation.DSMT4" ShapeID="_x0000_i1027" DrawAspect="Content" ObjectID="_1448136942" r:id="rId14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        (1)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где </w:t>
      </w:r>
      <w:r w:rsidRPr="00AD72EA">
        <w:rPr>
          <w:rFonts w:ascii="Times New Roman" w:hAnsi="Times New Roman" w:cs="Times New Roman"/>
          <w:position w:val="-26"/>
          <w:sz w:val="24"/>
          <w:szCs w:val="24"/>
        </w:rPr>
        <w:object w:dxaOrig="1260" w:dyaOrig="700">
          <v:shape id="_x0000_i1028" type="#_x0000_t75" style="width:63pt;height:35.25pt" o:ole="">
            <v:imagedata r:id="rId15" o:title=""/>
          </v:shape>
          <o:OLEObject Type="Embed" ProgID="Equation.DSMT4" ShapeID="_x0000_i1028" DrawAspect="Content" ObjectID="_1448136943" r:id="rId16"/>
        </w:object>
      </w:r>
      <w:r w:rsidRPr="00AD72EA">
        <w:rPr>
          <w:rFonts w:ascii="Times New Roman" w:hAnsi="Times New Roman" w:cs="Times New Roman"/>
          <w:sz w:val="24"/>
          <w:szCs w:val="24"/>
        </w:rPr>
        <w:t>-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9"/>
      </w:r>
      <w:r w:rsidRPr="00AD72EA">
        <w:rPr>
          <w:rFonts w:ascii="Times New Roman" w:hAnsi="Times New Roman" w:cs="Times New Roman"/>
          <w:sz w:val="24"/>
          <w:szCs w:val="24"/>
        </w:rPr>
        <w:t xml:space="preserve"> минимальная длина, минимальный размер электромагнитной волны, когда еще существуют ее потенциальные свойства возрождения из пространства;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- с – скорость света в вакууме;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- </w:t>
      </w:r>
      <w:r w:rsidRPr="00AD72EA">
        <w:rPr>
          <w:rFonts w:ascii="Times New Roman" w:hAnsi="Times New Roman" w:cs="Times New Roman"/>
          <w:position w:val="-10"/>
          <w:sz w:val="24"/>
          <w:szCs w:val="24"/>
        </w:rPr>
        <w:object w:dxaOrig="200" w:dyaOrig="260">
          <v:shape id="_x0000_i1029" type="#_x0000_t75" style="width:9.75pt;height:12.75pt" o:ole="">
            <v:imagedata r:id="rId17" o:title=""/>
          </v:shape>
          <o:OLEObject Type="Embed" ProgID="Equation.DSMT4" ShapeID="_x0000_i1029" DrawAspect="Content" ObjectID="_1448136944" r:id="rId18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- гравитационная постоянная;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- </w:t>
      </w:r>
      <w:r w:rsidRPr="00AD72EA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Pr="00AD72EA">
        <w:rPr>
          <w:rFonts w:ascii="Times New Roman" w:hAnsi="Times New Roman" w:cs="Times New Roman"/>
          <w:sz w:val="24"/>
          <w:szCs w:val="24"/>
        </w:rPr>
        <w:t>- постоянная Планка.</w:t>
      </w:r>
    </w:p>
    <w:p w:rsidR="00AD72EA" w:rsidRPr="00833144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72EA">
        <w:rPr>
          <w:rFonts w:ascii="Times New Roman" w:hAnsi="Times New Roman" w:cs="Times New Roman"/>
          <w:sz w:val="24"/>
          <w:szCs w:val="24"/>
        </w:rPr>
        <w:t>˝</w:t>
      </w:r>
      <w:r w:rsidRPr="00833144">
        <w:rPr>
          <w:rFonts w:ascii="Times New Roman" w:hAnsi="Times New Roman" w:cs="Times New Roman"/>
          <w:i/>
          <w:sz w:val="24"/>
          <w:szCs w:val="24"/>
        </w:rPr>
        <w:t>Вместе с тем, имеются разнообразные абстрактные соображения в пользу квантованного пространства.  Например, если бы удалось проквантовать пространство, удалось бы избавиться от обращения в бесконечность многих физических величин. Бесконечности мучают физиков-теоретиков уже десятки лет. С ними научились справляться, но методы ликвидации бесконечностей  воспринимаются как искусственные приемы и не всех удовлетворяют˝.</w:t>
      </w:r>
      <w:r w:rsidRPr="00833144">
        <w:rPr>
          <w:rStyle w:val="a6"/>
          <w:rFonts w:ascii="Times New Roman" w:hAnsi="Times New Roman" w:cs="Times New Roman"/>
          <w:i/>
          <w:sz w:val="24"/>
          <w:szCs w:val="24"/>
        </w:rPr>
        <w:footnoteReference w:id="10"/>
      </w:r>
      <w:r w:rsidRPr="00AD72EA">
        <w:rPr>
          <w:rFonts w:ascii="Times New Roman" w:hAnsi="Times New Roman" w:cs="Times New Roman"/>
          <w:sz w:val="24"/>
          <w:szCs w:val="24"/>
        </w:rPr>
        <w:t xml:space="preserve"> </w:t>
      </w:r>
      <w:r w:rsidR="00833144">
        <w:rPr>
          <w:rFonts w:ascii="Times New Roman" w:hAnsi="Times New Roman" w:cs="Times New Roman"/>
          <w:sz w:val="24"/>
          <w:szCs w:val="24"/>
          <w:lang w:val="en-US"/>
        </w:rPr>
        <w:t>[5].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Таким образом, из приведенных выше рассуждений следует, что пространство и время никак между собой не связаны: пространство нематериально, квантовано, время – характеристика движения материи, и только. </w:t>
      </w:r>
      <w:r w:rsidRPr="00AD72EA">
        <w:rPr>
          <w:rFonts w:ascii="Times New Roman" w:hAnsi="Times New Roman" w:cs="Times New Roman"/>
          <w:b/>
          <w:i/>
          <w:sz w:val="24"/>
          <w:szCs w:val="24"/>
        </w:rPr>
        <w:t>Следовательно, пространство первично, а материя – вторична.</w:t>
      </w:r>
      <w:r w:rsidRPr="00AD72EA">
        <w:rPr>
          <w:rFonts w:ascii="Times New Roman" w:hAnsi="Times New Roman" w:cs="Times New Roman"/>
          <w:sz w:val="24"/>
          <w:szCs w:val="24"/>
        </w:rPr>
        <w:t xml:space="preserve"> Нельзя ˝путать˝ т.н. физический вакуум – возбужденная, воздействием электромагнитного поля,  часть нематериального пространства, представляющ</w:t>
      </w:r>
      <w:r w:rsidR="00833144">
        <w:rPr>
          <w:rFonts w:ascii="Times New Roman" w:hAnsi="Times New Roman" w:cs="Times New Roman"/>
          <w:sz w:val="24"/>
          <w:szCs w:val="24"/>
        </w:rPr>
        <w:t xml:space="preserve">ая собой </w:t>
      </w:r>
      <w:r w:rsidRPr="00AD72EA">
        <w:rPr>
          <w:rFonts w:ascii="Times New Roman" w:hAnsi="Times New Roman" w:cs="Times New Roman"/>
          <w:sz w:val="24"/>
          <w:szCs w:val="24"/>
        </w:rPr>
        <w:t xml:space="preserve"> колебания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030" type="#_x0000_t75" style="width:18pt;height:18pt" o:ole="">
            <v:imagedata r:id="rId19" o:title=""/>
          </v:shape>
          <o:OLEObject Type="Embed" ProgID="Equation.DSMT4" ShapeID="_x0000_i1030" DrawAspect="Content" ObjectID="_1448136945" r:id="rId2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и  </w:t>
      </w:r>
      <w:r w:rsidRPr="00AD72EA">
        <w:rPr>
          <w:rFonts w:ascii="Times New Roman" w:hAnsi="Times New Roman" w:cs="Times New Roman"/>
          <w:position w:val="-14"/>
          <w:sz w:val="24"/>
          <w:szCs w:val="24"/>
        </w:rPr>
        <w:object w:dxaOrig="340" w:dyaOrig="380">
          <v:shape id="_x0000_i1031" type="#_x0000_t75" style="width:17.25pt;height:18.75pt" o:ole="">
            <v:imagedata r:id="rId21" o:title=""/>
          </v:shape>
          <o:OLEObject Type="Embed" ProgID="Equation.DSMT4" ShapeID="_x0000_i1031" DrawAspect="Content" ObjectID="_1448136946" r:id="rId22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относительно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279" w:dyaOrig="360">
          <v:shape id="_x0000_i1032" type="#_x0000_t75" style="width:14.25pt;height:18pt" o:ole="">
            <v:imagedata r:id="rId23" o:title=""/>
          </v:shape>
          <o:OLEObject Type="Embed" ProgID="Equation.DSMT4" ShapeID="_x0000_i1032" DrawAspect="Content" ObjectID="_1448136947" r:id="rId24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(возникновение, и исчезновение виртуальных частиц материи).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Искусственная связь времени с пространством возникает только при математизации (геометризации, использовании метрики и аналитической геометрии) нематериального пространства, искусственному навязыванию ему свойств материальных структур (сфер, эллипсоидов, многогранников и пр.) и, следовательно – существованию во времени.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72EA">
        <w:rPr>
          <w:rFonts w:ascii="Times New Roman" w:hAnsi="Times New Roman" w:cs="Times New Roman"/>
          <w:b/>
          <w:i/>
          <w:sz w:val="24"/>
          <w:szCs w:val="24"/>
        </w:rPr>
        <w:t>Поэтому, объединение нематериального пространства с атрибутом материи – временем существования, является грубейшей ошибкой теоретических построений моделей физической  картины мира.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lastRenderedPageBreak/>
        <w:t>Зададимся вопросом: ˝Может ли математика в её настоящем виде содержать инфинитезимали  и бесконечности?˝ Ответ, естественно, утвердительный. Математика предполагает как деление до бесконечности, так и возрастание числового ряда до бесконечности, т.к. она (математика) – абстрактный плод сознания человека и не является материальным объектом. Аналогично и с пространством, которое не имеет ни начала ни конца и, также,  - не материально, а, следовательно, бесконечно.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Другое дело с материей. Материя подвержена изменению во времени, изменению внешнего и внутреннего движения. Таким образом, материя ограничена временем существования и не может быть бесконечной в пространстве. </w:t>
      </w:r>
      <w:r w:rsidRPr="00AD72EA">
        <w:rPr>
          <w:rFonts w:ascii="Times New Roman" w:hAnsi="Times New Roman" w:cs="Times New Roman"/>
          <w:b/>
          <w:i/>
          <w:sz w:val="24"/>
          <w:szCs w:val="24"/>
        </w:rPr>
        <w:t>Как движение не может быть вечным, так и материя не может быть бесконечной.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Возникает вопрос: ˝ И что же нам в этой ситуации делать?˝.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Необходимо математику сблизить с физикой, не нарушая границы исследования. А это кроется в использовании меры протяженности, которая в математике должна быть использована и обезличена в количественных расчетах.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В качестве такой меры протяженности возьмем минимальную длину ˝вырожденной˝ электромагнитной волны, указанную выше по тексту, равную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480" w:dyaOrig="360">
          <v:shape id="_x0000_i1033" type="#_x0000_t75" style="width:24pt;height:18pt" o:ole="">
            <v:imagedata r:id="rId25" o:title=""/>
          </v:shape>
          <o:OLEObject Type="Embed" ProgID="Equation.DSMT4" ShapeID="_x0000_i1033" DrawAspect="Content" ObjectID="_1448136948" r:id="rId26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</w:t>
      </w:r>
      <w:r w:rsidRPr="00AD72EA">
        <w:rPr>
          <w:rFonts w:ascii="Times New Roman" w:hAnsi="Times New Roman" w:cs="Times New Roman"/>
          <w:position w:val="-10"/>
          <w:sz w:val="24"/>
          <w:szCs w:val="24"/>
        </w:rPr>
        <w:object w:dxaOrig="880" w:dyaOrig="360">
          <v:shape id="_x0000_i1034" type="#_x0000_t75" style="width:44.25pt;height:18pt" o:ole="">
            <v:imagedata r:id="rId27" o:title=""/>
          </v:shape>
          <o:OLEObject Type="Embed" ProgID="Equation.DSMT4" ShapeID="_x0000_i1034" DrawAspect="Content" ObjectID="_1448136949" r:id="rId28"/>
        </w:object>
      </w:r>
      <w:r w:rsidRPr="00AD72EA">
        <w:rPr>
          <w:rFonts w:ascii="Times New Roman" w:hAnsi="Times New Roman" w:cs="Times New Roman"/>
          <w:sz w:val="24"/>
          <w:szCs w:val="24"/>
        </w:rPr>
        <w:t>. В одном метре длины укладывается ровно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34</w:t>
      </w:r>
      <w:r w:rsidRPr="00AD72EA">
        <w:rPr>
          <w:rFonts w:ascii="Times New Roman" w:hAnsi="Times New Roman" w:cs="Times New Roman"/>
          <w:sz w:val="24"/>
          <w:szCs w:val="24"/>
        </w:rPr>
        <w:t xml:space="preserve"> ˝точек˝. Количество таких точек в произвольной единице длины равно: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30"/>
          <w:sz w:val="24"/>
          <w:szCs w:val="24"/>
        </w:rPr>
        <w:object w:dxaOrig="820" w:dyaOrig="680">
          <v:shape id="_x0000_i1035" type="#_x0000_t75" style="width:41.25pt;height:33.75pt" o:ole="">
            <v:imagedata r:id="rId29" o:title=""/>
          </v:shape>
          <o:OLEObject Type="Embed" ProgID="Equation.DSMT4" ShapeID="_x0000_i1035" DrawAspect="Content" ObjectID="_1448136950" r:id="rId3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                       (2)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Так, например, если заданная длина равна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1240" w:dyaOrig="380">
          <v:shape id="_x0000_i1036" type="#_x0000_t75" style="width:62.25pt;height:18.75pt" o:ole="">
            <v:imagedata r:id="rId31" o:title=""/>
          </v:shape>
          <o:OLEObject Type="Embed" ProgID="Equation.DSMT4" ShapeID="_x0000_i1036" DrawAspect="Content" ObjectID="_1448136951" r:id="rId32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, то количество точек на данной длине соответствует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920" w:dyaOrig="380">
          <v:shape id="_x0000_i1037" type="#_x0000_t75" style="width:45.75pt;height:18.75pt" o:ole="">
            <v:imagedata r:id="rId33" o:title=""/>
          </v:shape>
          <o:OLEObject Type="Embed" ProgID="Equation.DSMT4" ShapeID="_x0000_i1037" DrawAspect="Content" ObjectID="_1448136952" r:id="rId34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Рассмотрим другой пример, известный в философии из математики, а именно: ˝Из центра окружности, радиусом </w:t>
      </w:r>
      <w:r w:rsidRPr="00AD72EA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AD72EA">
        <w:rPr>
          <w:rFonts w:ascii="Times New Roman" w:hAnsi="Times New Roman" w:cs="Times New Roman"/>
          <w:sz w:val="24"/>
          <w:szCs w:val="24"/>
        </w:rPr>
        <w:t xml:space="preserve">, из центральной точки на длину окружности проводится бесконечное количество радиусов. Откуда следует, что часть равна целому.˝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Введение определения не материальной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11"/>
      </w:r>
      <w:r w:rsidRPr="00AD72EA">
        <w:rPr>
          <w:rFonts w:ascii="Times New Roman" w:hAnsi="Times New Roman" w:cs="Times New Roman"/>
          <w:sz w:val="24"/>
          <w:szCs w:val="24"/>
        </w:rPr>
        <w:t xml:space="preserve"> математической точки, имеющей протяженность в виде минимальной окружности, радиусом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>(м), не имеющей частей и отсутствием возможности деления на части, делает невозможным проведения геометрической операции: ˝Все радиусы произвольной окружности – из одной центральной т</w:t>
      </w:r>
      <w:r w:rsidR="00833144">
        <w:rPr>
          <w:rFonts w:ascii="Times New Roman" w:hAnsi="Times New Roman" w:cs="Times New Roman"/>
          <w:sz w:val="24"/>
          <w:szCs w:val="24"/>
        </w:rPr>
        <w:t>очки˝.  Как показано в работе [</w:t>
      </w:r>
      <w:r w:rsidR="00833144" w:rsidRPr="00833144">
        <w:rPr>
          <w:rFonts w:ascii="Times New Roman" w:hAnsi="Times New Roman" w:cs="Times New Roman"/>
          <w:sz w:val="24"/>
          <w:szCs w:val="24"/>
        </w:rPr>
        <w:t>6</w:t>
      </w:r>
      <w:r w:rsidRPr="00AD72EA">
        <w:rPr>
          <w:rFonts w:ascii="Times New Roman" w:hAnsi="Times New Roman" w:cs="Times New Roman"/>
          <w:sz w:val="24"/>
          <w:szCs w:val="24"/>
        </w:rPr>
        <w:t>]</w: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12"/>
      </w:r>
      <w:r w:rsidRPr="00AD72EA">
        <w:rPr>
          <w:rFonts w:ascii="Times New Roman" w:hAnsi="Times New Roman" w:cs="Times New Roman"/>
          <w:sz w:val="24"/>
          <w:szCs w:val="24"/>
        </w:rPr>
        <w:t xml:space="preserve"> в плоскости для окружностей с равными радиусами,  около одной окружности располагается только 6 таких же окружностей (6 лучей снежинок). Поэтому, количество центральных точек намного превышает единицу.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Пусть дана окружность с длиной окружности </w:t>
      </w:r>
      <w:r w:rsidRPr="00AD72EA">
        <w:rPr>
          <w:rFonts w:ascii="Times New Roman" w:hAnsi="Times New Roman" w:cs="Times New Roman"/>
          <w:position w:val="-6"/>
          <w:sz w:val="24"/>
          <w:szCs w:val="24"/>
        </w:rPr>
        <w:object w:dxaOrig="900" w:dyaOrig="279">
          <v:shape id="_x0000_i1038" type="#_x0000_t75" style="width:45pt;height:14.25pt" o:ole="">
            <v:imagedata r:id="rId35" o:title=""/>
          </v:shape>
          <o:OLEObject Type="Embed" ProgID="Equation.DSMT4" ShapeID="_x0000_i1038" DrawAspect="Content" ObjectID="_1448136953" r:id="rId36"/>
        </w:object>
      </w:r>
      <w:r w:rsidRPr="00AD72EA">
        <w:rPr>
          <w:rFonts w:ascii="Times New Roman" w:hAnsi="Times New Roman" w:cs="Times New Roman"/>
          <w:sz w:val="24"/>
          <w:szCs w:val="24"/>
        </w:rPr>
        <w:t>, тогда количество точек на этой окружности равно: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30"/>
          <w:sz w:val="24"/>
          <w:szCs w:val="24"/>
        </w:rPr>
        <w:object w:dxaOrig="1480" w:dyaOrig="680">
          <v:shape id="_x0000_i1039" type="#_x0000_t75" style="width:74.25pt;height:33.75pt" o:ole="">
            <v:imagedata r:id="rId37" o:title=""/>
          </v:shape>
          <o:OLEObject Type="Embed" ProgID="Equation.DSMT4" ShapeID="_x0000_i1039" DrawAspect="Content" ObjectID="_1448136954" r:id="rId38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(3)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Такое же количество центральных точек, из которых проводится радиус на окружность, должна иметь некоторая площадь внутреннего круга: </w:t>
      </w:r>
    </w:p>
    <w:p w:rsidR="00AD72EA" w:rsidRPr="00AD72EA" w:rsidRDefault="00AD72EA" w:rsidP="00186F0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30"/>
          <w:sz w:val="24"/>
          <w:szCs w:val="24"/>
        </w:rPr>
        <w:object w:dxaOrig="1440" w:dyaOrig="720">
          <v:shape id="_x0000_i1040" type="#_x0000_t75" style="width:1in;height:36pt" o:ole="">
            <v:imagedata r:id="rId39" o:title=""/>
          </v:shape>
          <o:OLEObject Type="Embed" ProgID="Equation.DSMT4" ShapeID="_x0000_i1040" DrawAspect="Content" ObjectID="_1448136955" r:id="rId4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86F0F" w:rsidRPr="00BF6BD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AD72EA">
        <w:rPr>
          <w:rFonts w:ascii="Times New Roman" w:hAnsi="Times New Roman" w:cs="Times New Roman"/>
          <w:sz w:val="24"/>
          <w:szCs w:val="24"/>
        </w:rPr>
        <w:t xml:space="preserve"> (4)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Сравнивая (3) и (4) получим радиус внутренней окружности центральных точек: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14"/>
          <w:sz w:val="24"/>
          <w:szCs w:val="24"/>
        </w:rPr>
        <w:object w:dxaOrig="2620" w:dyaOrig="420">
          <v:shape id="_x0000_i1041" type="#_x0000_t75" style="width:131.25pt;height:21pt" o:ole="">
            <v:imagedata r:id="rId41" o:title=""/>
          </v:shape>
          <o:OLEObject Type="Embed" ProgID="Equation.DSMT4" ShapeID="_x0000_i1041" DrawAspect="Content" ObjectID="_1448136956" r:id="rId42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637C1" w:rsidRPr="00BF6BD2">
        <w:rPr>
          <w:rFonts w:ascii="Times New Roman" w:hAnsi="Times New Roman" w:cs="Times New Roman"/>
          <w:sz w:val="24"/>
          <w:szCs w:val="24"/>
        </w:rPr>
        <w:t>-</w:t>
      </w:r>
      <w:r w:rsidRPr="00AD72EA">
        <w:rPr>
          <w:rFonts w:ascii="Times New Roman" w:hAnsi="Times New Roman" w:cs="Times New Roman"/>
          <w:sz w:val="24"/>
          <w:szCs w:val="24"/>
        </w:rPr>
        <w:t xml:space="preserve"> (5)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lastRenderedPageBreak/>
        <w:t>Для примера расчета возьмем известный радиус Вселенной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26</w:t>
      </w:r>
      <w:r w:rsidRPr="00AD72EA">
        <w:rPr>
          <w:rFonts w:ascii="Times New Roman" w:hAnsi="Times New Roman" w:cs="Times New Roman"/>
          <w:sz w:val="24"/>
          <w:szCs w:val="24"/>
        </w:rPr>
        <w:t>(м). Тогда радиус площади центральных точек составит: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6"/>
          <w:sz w:val="24"/>
          <w:szCs w:val="24"/>
        </w:rPr>
        <w:object w:dxaOrig="1120" w:dyaOrig="340">
          <v:shape id="_x0000_i1042" type="#_x0000_t75" style="width:56.25pt;height:17.25pt" o:ole="">
            <v:imagedata r:id="rId43" o:title=""/>
          </v:shape>
          <o:OLEObject Type="Embed" ProgID="Equation.DSMT4" ShapeID="_x0000_i1042" DrawAspect="Content" ObjectID="_1448136957" r:id="rId44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(м)                (6)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Длина электромагнитной волны, соответствующая данному радиусу: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4560" w:dyaOrig="380">
          <v:shape id="_x0000_i1043" type="#_x0000_t75" style="width:228pt;height:18.75pt" o:ole="">
            <v:imagedata r:id="rId45" o:title=""/>
          </v:shape>
          <o:OLEObject Type="Embed" ProgID="Equation.DSMT4" ShapeID="_x0000_i1043" DrawAspect="Content" ObjectID="_1448136958" r:id="rId46"/>
        </w:object>
      </w:r>
      <w:r w:rsidRPr="00AD72EA">
        <w:rPr>
          <w:rFonts w:ascii="Times New Roman" w:hAnsi="Times New Roman" w:cs="Times New Roman"/>
          <w:sz w:val="24"/>
          <w:szCs w:val="24"/>
        </w:rPr>
        <w:t>,    (7)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sz w:val="24"/>
          <w:szCs w:val="24"/>
        </w:rPr>
        <w:t>что примерно соответствует микрофоновому реликтовому излучению λ</w:t>
      </w:r>
      <w:r w:rsidRPr="00AD72EA">
        <w:rPr>
          <w:rFonts w:ascii="Times New Roman" w:hAnsi="Times New Roman" w:cs="Times New Roman"/>
          <w:sz w:val="24"/>
          <w:szCs w:val="24"/>
          <w:vertAlign w:val="subscript"/>
        </w:rPr>
        <w:t>рел.</w:t>
      </w:r>
      <w:r w:rsidRPr="00AD72EA">
        <w:rPr>
          <w:rFonts w:ascii="Times New Roman" w:hAnsi="Times New Roman" w:cs="Times New Roman"/>
          <w:sz w:val="24"/>
          <w:szCs w:val="24"/>
        </w:rPr>
        <w:t>=</w:t>
      </w:r>
      <w:r w:rsidRPr="00AD72EA">
        <w:rPr>
          <w:rStyle w:val="a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0,001063 (м).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Исходя из закона симметрии микрокосма и макрокосма через единичное</w:t>
      </w:r>
      <w:r w:rsidRPr="00AD72EA">
        <w:rPr>
          <w:rStyle w:val="a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13"/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33144" w:rsidRPr="00833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[7] 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известной минимальной длины электромагнитной волны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1540" w:dyaOrig="400">
          <v:shape id="_x0000_i1044" type="#_x0000_t75" style="width:77.25pt;height:20.25pt" o:ole="">
            <v:imagedata r:id="rId47" o:title=""/>
          </v:shape>
          <o:OLEObject Type="Embed" ProgID="Equation.DSMT4" ShapeID="_x0000_i1044" DrawAspect="Content" ObjectID="_1448136959" r:id="rId4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6"/>
          <w:sz w:val="24"/>
          <w:szCs w:val="24"/>
          <w:shd w:val="clear" w:color="auto" w:fill="FFFFFF"/>
        </w:rPr>
        <w:object w:dxaOrig="1579" w:dyaOrig="279">
          <v:shape id="_x0000_i1045" type="#_x0000_t75" style="width:78.75pt;height:14.25pt" o:ole="">
            <v:imagedata r:id="rId49" o:title=""/>
          </v:shape>
          <o:OLEObject Type="Embed" ProgID="Equation.DSMT4" ShapeID="_x0000_i1045" DrawAspect="Content" ObjectID="_1448136960" r:id="rId5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(8)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нашей Метагалактики можно получить максимально достижимый радиус Вселенной, на границах которой еще существует материя: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  <w:lang w:val="en-US"/>
        </w:rPr>
        <w:object w:dxaOrig="1320" w:dyaOrig="380">
          <v:shape id="_x0000_i1046" type="#_x0000_t75" style="width:66pt;height:18.75pt" o:ole="">
            <v:imagedata r:id="rId51" o:title=""/>
          </v:shape>
          <o:OLEObject Type="Embed" ProgID="Equation.DSMT4" ShapeID="_x0000_i1046" DrawAspect="Content" ObjectID="_1448136961" r:id="rId5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(9),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следовательно,  </w:t>
      </w:r>
      <w:r w:rsidRPr="00AD72EA">
        <w:rPr>
          <w:rFonts w:ascii="Times New Roman" w:hAnsi="Times New Roman" w:cs="Times New Roman"/>
          <w:color w:val="000000"/>
          <w:position w:val="-24"/>
          <w:sz w:val="24"/>
          <w:szCs w:val="24"/>
          <w:shd w:val="clear" w:color="auto" w:fill="FFFFFF"/>
        </w:rPr>
        <w:object w:dxaOrig="1860" w:dyaOrig="620">
          <v:shape id="_x0000_i1047" type="#_x0000_t75" style="width:93pt;height:30.75pt" o:ole="">
            <v:imagedata r:id="rId53" o:title=""/>
          </v:shape>
          <o:OLEObject Type="Embed" ProgID="Equation.DSMT4" ShapeID="_x0000_i1047" DrawAspect="Content" ObjectID="_1448136962" r:id="rId54"/>
        </w:objec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Интересно, что квант электромагнитно – гравитационного поля на достижимой  границе Вселенной приобретает экстремальные параметры в соответствии с формулой (1), а именно: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6"/>
          <w:sz w:val="24"/>
          <w:szCs w:val="24"/>
          <w:shd w:val="clear" w:color="auto" w:fill="FFFFFF"/>
        </w:rPr>
        <w:object w:dxaOrig="1560" w:dyaOrig="440">
          <v:shape id="_x0000_i1048" type="#_x0000_t75" style="width:78pt;height:21.75pt" o:ole="">
            <v:imagedata r:id="rId55" o:title=""/>
          </v:shape>
          <o:OLEObject Type="Embed" ProgID="Equation.DSMT4" ShapeID="_x0000_i1048" DrawAspect="Content" ObjectID="_1448136963" r:id="rId56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=</w:t>
      </w:r>
      <w:r w:rsidRPr="00AD72EA">
        <w:rPr>
          <w:rFonts w:ascii="Times New Roman" w:hAnsi="Times New Roman" w:cs="Times New Roman"/>
          <w:color w:val="000000"/>
          <w:position w:val="-6"/>
          <w:sz w:val="24"/>
          <w:szCs w:val="24"/>
          <w:shd w:val="clear" w:color="auto" w:fill="FFFFFF"/>
        </w:rPr>
        <w:object w:dxaOrig="380" w:dyaOrig="340">
          <v:shape id="_x0000_i1049" type="#_x0000_t75" style="width:18.75pt;height:17.25pt" o:ole="">
            <v:imagedata r:id="rId57" o:title=""/>
          </v:shape>
          <o:OLEObject Type="Embed" ProgID="Equation.DSMT4" ShapeID="_x0000_i1049" DrawAspect="Content" ObjectID="_1448136964" r:id="rId5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(м)  и </w:t>
      </w:r>
      <w:r w:rsidRPr="00AD72EA">
        <w:rPr>
          <w:rFonts w:ascii="Times New Roman" w:hAnsi="Times New Roman" w:cs="Times New Roman"/>
          <w:color w:val="000000"/>
          <w:position w:val="-34"/>
          <w:sz w:val="24"/>
          <w:szCs w:val="24"/>
          <w:shd w:val="clear" w:color="auto" w:fill="FFFFFF"/>
        </w:rPr>
        <w:object w:dxaOrig="2120" w:dyaOrig="800">
          <v:shape id="_x0000_i1050" type="#_x0000_t75" style="width:105.75pt;height:39.75pt" o:ole="">
            <v:imagedata r:id="rId59" o:title=""/>
          </v:shape>
          <o:OLEObject Type="Embed" ProgID="Equation.DSMT4" ShapeID="_x0000_i1050" DrawAspect="Content" ObjectID="_1448136965" r:id="rId6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(м)      (10)</w:t>
      </w:r>
      <w:r w:rsidRPr="00AD72EA">
        <w:rPr>
          <w:rStyle w:val="a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14"/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точно соответствует расчету по формуле (1):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2299" w:dyaOrig="400">
          <v:shape id="_x0000_i1051" type="#_x0000_t75" style="width:114.75pt;height:20.25pt" o:ole="">
            <v:imagedata r:id="rId61" o:title=""/>
          </v:shape>
          <o:OLEObject Type="Embed" ProgID="Equation.DSMT4" ShapeID="_x0000_i1051" DrawAspect="Content" ObjectID="_1448136966" r:id="rId6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       (11)</w:t>
      </w: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т.к.:                       </w:t>
      </w:r>
      <w:r w:rsidRPr="00AD72EA">
        <w:rPr>
          <w:rFonts w:ascii="Times New Roman" w:hAnsi="Times New Roman" w:cs="Times New Roman"/>
          <w:color w:val="000000"/>
          <w:position w:val="-28"/>
          <w:sz w:val="24"/>
          <w:szCs w:val="24"/>
          <w:shd w:val="clear" w:color="auto" w:fill="FFFFFF"/>
        </w:rPr>
        <w:object w:dxaOrig="2520" w:dyaOrig="700">
          <v:shape id="_x0000_i1052" type="#_x0000_t75" style="width:126pt;height:35.25pt" o:ole="">
            <v:imagedata r:id="rId63" o:title=""/>
          </v:shape>
          <o:OLEObject Type="Embed" ProgID="Equation.DSMT4" ShapeID="_x0000_i1052" DrawAspect="Content" ObjectID="_1448136967" r:id="rId64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(12)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где </w:t>
      </w:r>
      <w:r w:rsidRPr="00AD72EA">
        <w:rPr>
          <w:rFonts w:ascii="Times New Roman" w:hAnsi="Times New Roman" w:cs="Times New Roman"/>
          <w:color w:val="000000"/>
          <w:position w:val="-12"/>
          <w:sz w:val="24"/>
          <w:szCs w:val="24"/>
          <w:shd w:val="clear" w:color="auto" w:fill="FFFFFF"/>
        </w:rPr>
        <w:object w:dxaOrig="360" w:dyaOrig="360">
          <v:shape id="_x0000_i1053" type="#_x0000_t75" style="width:18pt;height:18pt" o:ole="">
            <v:imagedata r:id="rId65" o:title=""/>
          </v:shape>
          <o:OLEObject Type="Embed" ProgID="Equation.DSMT4" ShapeID="_x0000_i1053" DrawAspect="Content" ObjectID="_1448136968" r:id="rId66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электромагнитная, а 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340" w:dyaOrig="380">
          <v:shape id="_x0000_i1054" type="#_x0000_t75" style="width:17.25pt;height:18.75pt" o:ole="">
            <v:imagedata r:id="rId67" o:title=""/>
          </v:shape>
          <o:OLEObject Type="Embed" ProgID="Equation.DSMT4" ShapeID="_x0000_i1054" DrawAspect="Content" ObjectID="_1448136969" r:id="rId6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гравитационная волны кванта электромагнитно – гравитационного поля.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Примечание.</w:t>
      </w:r>
      <w:r w:rsidRPr="00AD72EA">
        <w:rPr>
          <w:rStyle w:val="a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footnoteReference w:id="15"/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Необходимы комментарии к формуле (1; 11), чтобы понять смысл кантованного пространства. Заметим, что в состоянии отсутствия материи (вещества, поля) в пространстве, оно (пространство) представляет собой ячеистую структуру (среду) нематериальных двумерных образований (замкнутые в окружность струны электромагнитного поля с абсолютной пустотой в плоскости образовавшихся колец – гравитационным полем). Внешнее воздействие (электромагнитное поле, вещество) поляризует пространство (кольца выстраиваются вдоль поляризации внешнего поля) и образуют плоскости, состоящие из элементарных плоских колец.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Каждое кольцо – ячейка пространства в этом случае представляет собой квант электромагнитно – гравитационного поля с устойчивым балансом электромагнитной и гравитационной энергий и взаимосвязанным колебанием величин длин волн (</w:t>
      </w:r>
      <w:r w:rsidRPr="00AD72EA">
        <w:rPr>
          <w:rFonts w:ascii="Times New Roman" w:hAnsi="Times New Roman" w:cs="Times New Roman"/>
          <w:color w:val="000000"/>
          <w:position w:val="-12"/>
          <w:sz w:val="24"/>
          <w:szCs w:val="24"/>
          <w:shd w:val="clear" w:color="auto" w:fill="FFFFFF"/>
        </w:rPr>
        <w:object w:dxaOrig="360" w:dyaOrig="360">
          <v:shape id="_x0000_i1055" type="#_x0000_t75" style="width:18pt;height:18pt" o:ole="">
            <v:imagedata r:id="rId69" o:title=""/>
          </v:shape>
          <o:OLEObject Type="Embed" ProgID="Equation.DSMT4" ShapeID="_x0000_i1055" DrawAspect="Content" ObjectID="_1448136970" r:id="rId7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340" w:dyaOrig="380">
          <v:shape id="_x0000_i1056" type="#_x0000_t75" style="width:17.25pt;height:18.75pt" o:ole="">
            <v:imagedata r:id="rId71" o:title=""/>
          </v:shape>
          <o:OLEObject Type="Embed" ProgID="Equation.DSMT4" ShapeID="_x0000_i1056" DrawAspect="Content" ObjectID="_1448136971" r:id="rId7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закону формулы (1)) электромагнитного (э/м) и гравитационного (грав) полей относительно 2π</w:t>
      </w:r>
      <w:r w:rsidRPr="00AD72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r</w:t>
      </w:r>
      <w:r w:rsidRPr="00AD72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vertAlign w:val="subscript"/>
        </w:rPr>
        <w:t>0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= </w:t>
      </w:r>
      <w:r w:rsidRPr="00AD72EA">
        <w:rPr>
          <w:rFonts w:ascii="Times New Roman" w:hAnsi="Times New Roman" w:cs="Times New Roman"/>
          <w:color w:val="000000"/>
          <w:position w:val="-12"/>
          <w:sz w:val="24"/>
          <w:szCs w:val="24"/>
          <w:shd w:val="clear" w:color="auto" w:fill="FFFFFF"/>
        </w:rPr>
        <w:object w:dxaOrig="279" w:dyaOrig="360">
          <v:shape id="_x0000_i1057" type="#_x0000_t75" style="width:14.25pt;height:18pt" o:ole="">
            <v:imagedata r:id="rId73" o:title=""/>
          </v:shape>
          <o:OLEObject Type="Embed" ProgID="Equation.DSMT4" ShapeID="_x0000_i1057" DrawAspect="Content" ObjectID="_1448136972" r:id="rId74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закону обратной связи (формула (1))  - т.н. физический вакуум. Такие колебания образуют сферы э/м поля с плоскостью гравитации внутри, когда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880" w:dyaOrig="380">
          <v:shape id="_x0000_i1058" type="#_x0000_t75" style="width:44.25pt;height:18.75pt" o:ole="">
            <v:imagedata r:id="rId75" o:title=""/>
          </v:shape>
          <o:OLEObject Type="Embed" ProgID="Equation.DSMT4" ShapeID="_x0000_i1058" DrawAspect="Content" ObjectID="_1448136973" r:id="rId76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т.н. виртуальные частицы. Эти же частицы поглощаются в очередном акте колебаний, когда гравитационная волна превышает размер электромагнитной волны 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880" w:dyaOrig="380">
          <v:shape id="_x0000_i1059" type="#_x0000_t75" style="width:44.25pt;height:18.75pt" o:ole="">
            <v:imagedata r:id="rId77" o:title=""/>
          </v:shape>
          <o:OLEObject Type="Embed" ProgID="Equation.DSMT4" ShapeID="_x0000_i1059" DrawAspect="Content" ObjectID="_1448136974" r:id="rId7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1.П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.Здесь уместно прив</w:t>
      </w:r>
      <w:r w:rsidR="004A0A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ести краткий вывод выражения (1;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11), упуская некоторые подробности, описанные в цитируемой работе</w:t>
      </w:r>
      <w:r w:rsidR="004A0A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0AF6" w:rsidRPr="004A0A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[4]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Представим выражения для электромагнитной и  гравитационной энергии кванта через соответственно квадрат квантово-механического заряда и квадрат гравитационного заря кванта: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2"/>
          <w:sz w:val="24"/>
          <w:szCs w:val="24"/>
          <w:shd w:val="clear" w:color="auto" w:fill="FFFFFF"/>
        </w:rPr>
        <w:object w:dxaOrig="1180" w:dyaOrig="360">
          <v:shape id="_x0000_i1060" type="#_x0000_t75" style="width:59.25pt;height:18pt" o:ole="">
            <v:imagedata r:id="rId79" o:title=""/>
          </v:shape>
          <o:OLEObject Type="Embed" ProgID="Equation.DSMT4" ShapeID="_x0000_i1060" DrawAspect="Content" ObjectID="_1448136975" r:id="rId8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и   </w:t>
      </w:r>
      <w:r w:rsidRPr="00AD72EA">
        <w:rPr>
          <w:rFonts w:ascii="Times New Roman" w:hAnsi="Times New Roman" w:cs="Times New Roman"/>
          <w:color w:val="000000"/>
          <w:position w:val="-24"/>
          <w:sz w:val="24"/>
          <w:szCs w:val="24"/>
          <w:shd w:val="clear" w:color="auto" w:fill="FFFFFF"/>
        </w:rPr>
        <w:object w:dxaOrig="1460" w:dyaOrig="680">
          <v:shape id="_x0000_i1061" type="#_x0000_t75" style="width:72.75pt;height:33.75pt" o:ole="">
            <v:imagedata r:id="rId81" o:title=""/>
          </v:shape>
          <o:OLEObject Type="Embed" ProgID="Equation.DSMT4" ShapeID="_x0000_i1061" DrawAspect="Content" ObjectID="_1448136976" r:id="rId8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(П1),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где:  </w:t>
      </w:r>
      <w:r w:rsidRPr="00AD72EA">
        <w:rPr>
          <w:rFonts w:ascii="Times New Roman" w:hAnsi="Times New Roman" w:cs="Times New Roman"/>
          <w:color w:val="000000"/>
          <w:position w:val="-28"/>
          <w:sz w:val="24"/>
          <w:szCs w:val="24"/>
          <w:shd w:val="clear" w:color="auto" w:fill="FFFFFF"/>
        </w:rPr>
        <w:object w:dxaOrig="800" w:dyaOrig="700">
          <v:shape id="_x0000_i1062" type="#_x0000_t75" style="width:39.75pt;height:35.25pt" o:ole="">
            <v:imagedata r:id="rId83" o:title=""/>
          </v:shape>
          <o:OLEObject Type="Embed" ProgID="Equation.DSMT4" ShapeID="_x0000_i1062" DrawAspect="Content" ObjectID="_1448136977" r:id="rId84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сила гравитации, векторно направленная и центра плоскости гравитации к периметру окружности, ограничивающей эту плоскость; </w:t>
      </w:r>
      <w:r w:rsidRPr="00AD72EA">
        <w:rPr>
          <w:rFonts w:ascii="Times New Roman" w:hAnsi="Times New Roman" w:cs="Times New Roman"/>
          <w:color w:val="000000"/>
          <w:position w:val="-10"/>
          <w:sz w:val="24"/>
          <w:szCs w:val="24"/>
          <w:shd w:val="clear" w:color="auto" w:fill="FFFFFF"/>
        </w:rPr>
        <w:object w:dxaOrig="200" w:dyaOrig="260">
          <v:shape id="_x0000_i1063" type="#_x0000_t75" style="width:9.75pt;height:12.75pt" o:ole="">
            <v:imagedata r:id="rId85" o:title=""/>
          </v:shape>
          <o:OLEObject Type="Embed" ProgID="Equation.DSMT4" ShapeID="_x0000_i1063" DrawAspect="Content" ObjectID="_1448136978" r:id="rId86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- гравитационная постоянная;  </w:t>
      </w:r>
      <w:r w:rsidRPr="00AD72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- скорость света.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соблюдении баланса электромагнитной и гравитационной энергий внутри кванта,  т.е.: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940" w:dyaOrig="380">
          <v:shape id="_x0000_i1064" type="#_x0000_t75" style="width:47.25pt;height:18.75pt" o:ole="">
            <v:imagedata r:id="rId87" o:title=""/>
          </v:shape>
          <o:OLEObject Type="Embed" ProgID="Equation.DSMT4" ShapeID="_x0000_i1064" DrawAspect="Content" ObjectID="_1448136979" r:id="rId8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(П2)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Выражая энергии из (П1) и сравнивая их, получим: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2480" w:dyaOrig="720">
          <v:shape id="_x0000_i1065" type="#_x0000_t75" style="width:123.75pt;height:36pt" o:ole="">
            <v:imagedata r:id="rId89" o:title=""/>
          </v:shape>
          <o:OLEObject Type="Embed" ProgID="Equation.DSMT4" ShapeID="_x0000_i1065" DrawAspect="Content" ObjectID="_1448136980" r:id="rId9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(П3).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откуда: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24"/>
          <w:sz w:val="24"/>
          <w:szCs w:val="24"/>
          <w:shd w:val="clear" w:color="auto" w:fill="FFFFFF"/>
        </w:rPr>
        <w:object w:dxaOrig="1880" w:dyaOrig="620">
          <v:shape id="_x0000_i1066" type="#_x0000_t75" style="width:93.75pt;height:30.75pt" o:ole="">
            <v:imagedata r:id="rId91" o:title=""/>
          </v:shape>
          <o:OLEObject Type="Embed" ProgID="Equation.DSMT4" ShapeID="_x0000_i1066" DrawAspect="Content" ObjectID="_1448136981" r:id="rId9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(П4),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и требовалось доказать.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2.П. 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Доказательство постулата (электромагнитная масса кванта равна его гравитационной массе):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960" w:dyaOrig="380">
          <v:shape id="_x0000_i1067" type="#_x0000_t75" style="width:48pt;height:18.75pt" o:ole="">
            <v:imagedata r:id="rId93" o:title=""/>
          </v:shape>
          <o:OLEObject Type="Embed" ProgID="Equation.DSMT4" ShapeID="_x0000_i1067" DrawAspect="Content" ObjectID="_1448136982" r:id="rId94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(П5).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Найдем массу покоя </w:t>
      </w:r>
      <w:r w:rsidRPr="00AD72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m</w:t>
      </w:r>
      <w:r w:rsidRPr="00AD72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vertAlign w:val="subscript"/>
        </w:rPr>
        <w:t>0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кванта пространства при </w:t>
      </w: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1340" w:dyaOrig="380">
          <v:shape id="_x0000_i1068" type="#_x0000_t75" style="width:66.75pt;height:18.75pt" o:ole="">
            <v:imagedata r:id="rId95" o:title=""/>
          </v:shape>
          <o:OLEObject Type="Embed" ProgID="Equation.DSMT4" ShapeID="_x0000_i1068" DrawAspect="Content" ObjectID="_1448136983" r:id="rId96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</w:t>
      </w: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1740" w:dyaOrig="680">
          <v:shape id="_x0000_i1069" type="#_x0000_t75" style="width:87pt;height:33.75pt" o:ole="">
            <v:imagedata r:id="rId97" o:title=""/>
          </v:shape>
          <o:OLEObject Type="Embed" ProgID="Equation.DSMT4" ShapeID="_x0000_i1069" DrawAspect="Content" ObjectID="_1448136984" r:id="rId98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используя (П4), получим: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2200" w:dyaOrig="740">
          <v:shape id="_x0000_i1070" type="#_x0000_t75" style="width:110.25pt;height:36.75pt" o:ole="">
            <v:imagedata r:id="rId99" o:title=""/>
          </v:shape>
          <o:OLEObject Type="Embed" ProgID="Equation.DSMT4" ShapeID="_x0000_i1070" DrawAspect="Content" ObjectID="_1448136985" r:id="rId100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(П6).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Аналогично, тот же результат получим для гравитационной энергии: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2439" w:dyaOrig="720">
          <v:shape id="_x0000_i1071" type="#_x0000_t75" style="width:122.25pt;height:36pt" o:ole="">
            <v:imagedata r:id="rId101" o:title=""/>
          </v:shape>
          <o:OLEObject Type="Embed" ProgID="Equation.DSMT4" ShapeID="_x0000_i1071" DrawAspect="Content" ObjectID="_1448136986" r:id="rId102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используя (П4) получим тот же результат.: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2200" w:dyaOrig="740">
          <v:shape id="_x0000_i1072" type="#_x0000_t75" style="width:110.25pt;height:36.75pt" o:ole="">
            <v:imagedata r:id="rId99" o:title=""/>
          </v:shape>
          <o:OLEObject Type="Embed" ProgID="Equation.DSMT4" ShapeID="_x0000_i1072" DrawAspect="Content" ObjectID="_1448136987" r:id="rId103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(П7).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3) Используем выражения для электромагнитной и гравитационной </w:t>
      </w:r>
      <w:r w:rsidR="00282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волн 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кванта: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1100" w:dyaOrig="680">
          <v:shape id="_x0000_i1073" type="#_x0000_t75" style="width:54.75pt;height:33.75pt" o:ole="">
            <v:imagedata r:id="rId104" o:title=""/>
          </v:shape>
          <o:OLEObject Type="Embed" ProgID="Equation.DSMT4" ShapeID="_x0000_i1073" DrawAspect="Content" ObjectID="_1448136988" r:id="rId105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и   </w:t>
      </w:r>
      <w:r w:rsidRPr="00AD72EA">
        <w:rPr>
          <w:rFonts w:ascii="Times New Roman" w:hAnsi="Times New Roman" w:cs="Times New Roman"/>
          <w:color w:val="000000"/>
          <w:position w:val="-24"/>
          <w:sz w:val="24"/>
          <w:szCs w:val="24"/>
          <w:shd w:val="clear" w:color="auto" w:fill="FFFFFF"/>
        </w:rPr>
        <w:object w:dxaOrig="1340" w:dyaOrig="660">
          <v:shape id="_x0000_i1074" type="#_x0000_t75" style="width:66.75pt;height:33pt" o:ole="">
            <v:imagedata r:id="rId106" o:title=""/>
          </v:shape>
          <o:OLEObject Type="Embed" ProgID="Equation.DSMT4" ShapeID="_x0000_i1074" DrawAspect="Content" ObjectID="_1448136989" r:id="rId107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(П8)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подставим их в выражение (П4):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2822D7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1500" w:dyaOrig="720">
          <v:shape id="_x0000_i1085" type="#_x0000_t75" style="width:75pt;height:36pt" o:ole="">
            <v:imagedata r:id="rId108" o:title=""/>
          </v:shape>
          <o:OLEObject Type="Embed" ProgID="Equation.DSMT4" ShapeID="_x0000_i1085" DrawAspect="Content" ObjectID="_1448136990" r:id="rId109"/>
        </w:object>
      </w:r>
      <w:r w:rsidR="00AD72EA"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 </w:t>
      </w:r>
      <w:r w:rsidR="00AD72EA"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22D7">
        <w:rPr>
          <w:rFonts w:ascii="Times New Roman" w:hAnsi="Times New Roman" w:cs="Times New Roman"/>
          <w:color w:val="000000"/>
          <w:position w:val="-30"/>
          <w:sz w:val="24"/>
          <w:szCs w:val="24"/>
          <w:shd w:val="clear" w:color="auto" w:fill="FFFFFF"/>
        </w:rPr>
        <w:object w:dxaOrig="1200" w:dyaOrig="720">
          <v:shape id="_x0000_i1086" type="#_x0000_t75" style="width:60pt;height:36pt" o:ole="">
            <v:imagedata r:id="rId110" o:title=""/>
          </v:shape>
          <o:OLEObject Type="Embed" ProgID="Equation.DSMT4" ShapeID="_x0000_i1086" DrawAspect="Content" ObjectID="_1448136991" r:id="rId111"/>
        </w:object>
      </w:r>
      <w:r w:rsidR="00AD72EA"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(П9),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244457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AD72EA"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ткуда следует, что: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position w:val="-14"/>
          <w:sz w:val="24"/>
          <w:szCs w:val="24"/>
          <w:shd w:val="clear" w:color="auto" w:fill="FFFFFF"/>
        </w:rPr>
        <w:object w:dxaOrig="960" w:dyaOrig="380">
          <v:shape id="_x0000_i1075" type="#_x0000_t75" style="width:48pt;height:18.75pt" o:ole="">
            <v:imagedata r:id="rId112" o:title=""/>
          </v:shape>
          <o:OLEObject Type="Embed" ProgID="Equation.DSMT4" ShapeID="_x0000_i1075" DrawAspect="Content" ObjectID="_1448136992" r:id="rId113"/>
        </w:objec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(П10),</w:t>
      </w: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и требовалось доказать.</w:t>
      </w:r>
    </w:p>
    <w:p w:rsidR="00AD72EA" w:rsidRPr="00AD72EA" w:rsidRDefault="00AD72EA" w:rsidP="00AD72E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***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Аксиоматические определения оснований геометрии заложены еще до н.э. Евклидом. </w:t>
      </w:r>
      <w:r w:rsidRPr="00AD72E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«Начала»</w:t>
      </w: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114" w:tooltip="Греческий язык" w:history="1">
        <w:r w:rsidRPr="00AD72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греч.</w:t>
        </w:r>
      </w:hyperlink>
      <w:r w:rsidRPr="00AD72E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  <w:lang w:val="el-GR"/>
        </w:rPr>
        <w:t>Στοιχε</w:t>
      </w:r>
      <w:r w:rsidRPr="00AD72EA">
        <w:rPr>
          <w:rFonts w:ascii="Times New Roman" w:hAnsi="Palatino Linotype" w:cs="Times New Roman"/>
          <w:sz w:val="24"/>
          <w:szCs w:val="24"/>
          <w:shd w:val="clear" w:color="auto" w:fill="FFFFFF"/>
          <w:lang w:val="el-GR"/>
        </w:rPr>
        <w:t>ῖ</w:t>
      </w:r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  <w:lang w:val="el-GR"/>
        </w:rPr>
        <w:t>α</w:t>
      </w:r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D72E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15" w:tooltip="Латинский язык" w:history="1">
        <w:r w:rsidRPr="00AD72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лат.</w:t>
        </w:r>
      </w:hyperlink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D72E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la-Latn"/>
        </w:rPr>
        <w:t>Elementa</w:t>
      </w:r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— главный труд</w:t>
      </w: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116" w:tooltip="Евклид" w:history="1">
        <w:r w:rsidRPr="00AD72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Евклида</w:t>
        </w:r>
      </w:hyperlink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написанный окол</w:t>
      </w:r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AD72E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17" w:tooltip="300 до н. э." w:history="1">
        <w:r w:rsidRPr="00AD72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300 г. до н. э.</w:t>
        </w:r>
      </w:hyperlink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D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посвящённый систематическому построению</w:t>
      </w: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118" w:tooltip="Геометрия" w:history="1">
        <w:r w:rsidRPr="00AD72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геометрии</w:t>
        </w:r>
      </w:hyperlink>
      <w:r w:rsidRPr="00AD72E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D72EA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footnoteReference w:id="16"/>
      </w: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E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первой книге ˝Начал˝ приводятся определения геометрических понятий: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Точка есть то, что не имеет частей. (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Σημε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ῖ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όν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στιν, ο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ὗ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 μέρος ο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θέν</w:t>
      </w:r>
      <w:r w:rsidRPr="00AD72EA">
        <w:rPr>
          <w:rFonts w:ascii="Times New Roman" w:hAnsi="Times New Roman" w:cs="Times New Roman"/>
          <w:color w:val="000000"/>
          <w:sz w:val="24"/>
          <w:szCs w:val="24"/>
        </w:rPr>
        <w:t> — букв. «Точка есть то, часть чего ничто»)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Линия — длина без ширины.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Края же линии — точки.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Прямая линия есть та, которая равно лежит на всех своих точках. (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Ε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θε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ῖ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α γραμμή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στιν,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ἥ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τις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ξ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ἴ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σου το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ῖ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ς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ἐ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 xml:space="preserve">φ' 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ἑ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αυτ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ῆ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ς σημείοις κε</w:t>
      </w:r>
      <w:r w:rsidRPr="00AD72EA">
        <w:rPr>
          <w:rFonts w:ascii="Times New Roman" w:hAnsi="Palatino Linotype" w:cs="Times New Roman"/>
          <w:color w:val="000000"/>
          <w:sz w:val="24"/>
          <w:szCs w:val="24"/>
          <w:lang w:val="el-GR"/>
        </w:rPr>
        <w:t>ῖ</w:t>
      </w:r>
      <w:r w:rsidRPr="00AD72EA">
        <w:rPr>
          <w:rFonts w:ascii="Times New Roman" w:hAnsi="Times New Roman" w:cs="Times New Roman"/>
          <w:color w:val="000000"/>
          <w:sz w:val="24"/>
          <w:szCs w:val="24"/>
          <w:lang w:val="el-GR"/>
        </w:rPr>
        <w:t>ται</w:t>
      </w:r>
      <w:r w:rsidRPr="00AD72EA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Поверхность есть то, что имеет только длину и ширину.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Края же поверхности — линии.</w:t>
      </w:r>
    </w:p>
    <w:p w:rsidR="00AD72EA" w:rsidRPr="00AD72EA" w:rsidRDefault="00AD72EA" w:rsidP="00AD72EA">
      <w:pPr>
        <w:numPr>
          <w:ilvl w:val="0"/>
          <w:numId w:val="1"/>
        </w:numPr>
        <w:shd w:val="clear" w:color="auto" w:fill="F5F5F5"/>
        <w:spacing w:after="0" w:line="240" w:lineRule="auto"/>
        <w:ind w:left="7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72EA">
        <w:rPr>
          <w:rFonts w:ascii="Times New Roman" w:hAnsi="Times New Roman" w:cs="Times New Roman"/>
          <w:color w:val="000000"/>
          <w:sz w:val="24"/>
          <w:szCs w:val="24"/>
        </w:rPr>
        <w:t>Плоская поверхность есть та, которая равно лежит на всех своих линиях.</w:t>
      </w:r>
      <w:r w:rsidRPr="00AD72EA">
        <w:rPr>
          <w:rStyle w:val="a6"/>
          <w:rFonts w:ascii="Times New Roman" w:hAnsi="Times New Roman" w:cs="Times New Roman"/>
          <w:color w:val="000000"/>
          <w:sz w:val="24"/>
          <w:szCs w:val="24"/>
        </w:rPr>
        <w:footnoteReference w:id="17"/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Комментаторы эпохи Возрождения предпочитали определение точки, как места без протяжения.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Сформулируем новые определения основных геометрических понятий, используя введенное выше представление точки и линии: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1.Точка это окружность минимальной длины ~10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>(м) и нулевой толщины линии.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2. Линия это длина из точек шириной  ~10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>(м) и нулевой толщины линии.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lastRenderedPageBreak/>
        <w:t>В поляризованном пространстве плоскости поляризации образуются плотно сжатыми друг к другу квантовыми дискретными образованиями минимальных окружностей с длиной ~10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 xml:space="preserve">(м). При этом, окружности принимают форму правильных шестиугольников, плотно без зазоров заполняя поляризованную плоскость пространства. Интересно, что в этом случае число </w:t>
      </w:r>
      <w:r w:rsidRPr="00AD72EA">
        <w:rPr>
          <w:rFonts w:ascii="Times New Roman" w:hAnsi="Times New Roman" w:cs="Times New Roman"/>
          <w:b/>
          <w:sz w:val="24"/>
          <w:szCs w:val="24"/>
        </w:rPr>
        <w:t xml:space="preserve">π </w:t>
      </w:r>
      <w:r w:rsidRPr="00AD72EA">
        <w:rPr>
          <w:rFonts w:ascii="Times New Roman" w:hAnsi="Times New Roman" w:cs="Times New Roman"/>
          <w:sz w:val="24"/>
          <w:szCs w:val="24"/>
        </w:rPr>
        <w:t>принимает значение целого числа: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π</w:t>
      </w:r>
      <w:r w:rsidRPr="00AD72EA">
        <w:rPr>
          <w:rFonts w:ascii="Times New Roman" w:hAnsi="Times New Roman" w:cs="Times New Roman"/>
          <w:sz w:val="24"/>
          <w:szCs w:val="24"/>
        </w:rPr>
        <w:t xml:space="preserve"> = </w:t>
      </w:r>
      <w:r w:rsidRPr="00AD72EA">
        <w:rPr>
          <w:rFonts w:ascii="Times New Roman" w:hAnsi="Times New Roman" w:cs="Times New Roman"/>
          <w:position w:val="-24"/>
          <w:sz w:val="24"/>
          <w:szCs w:val="24"/>
        </w:rPr>
        <w:object w:dxaOrig="740" w:dyaOrig="620">
          <v:shape id="_x0000_i1076" type="#_x0000_t75" style="width:36.75pt;height:30.75pt" o:ole="">
            <v:imagedata r:id="rId119" o:title=""/>
          </v:shape>
          <o:OLEObject Type="Embed" ProgID="Equation.DSMT4" ShapeID="_x0000_i1076" DrawAspect="Content" ObjectID="_1448136993" r:id="rId12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            (13)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И только при возрастании длины окружности число </w:t>
      </w:r>
      <w:r w:rsidRPr="00AD72EA">
        <w:rPr>
          <w:rFonts w:ascii="Times New Roman" w:hAnsi="Times New Roman" w:cs="Times New Roman"/>
          <w:b/>
          <w:sz w:val="24"/>
          <w:szCs w:val="24"/>
        </w:rPr>
        <w:t>π</w:t>
      </w:r>
      <w:r w:rsidRPr="00AD72EA">
        <w:rPr>
          <w:rFonts w:ascii="Times New Roman" w:hAnsi="Times New Roman" w:cs="Times New Roman"/>
          <w:sz w:val="24"/>
          <w:szCs w:val="24"/>
        </w:rPr>
        <w:t xml:space="preserve"> постепенно принимает значение иррационального числа. Необходимо отметить, что значение мантиссы числа </w:t>
      </w:r>
      <w:r w:rsidRPr="00AD72EA">
        <w:rPr>
          <w:rFonts w:ascii="Times New Roman" w:hAnsi="Times New Roman" w:cs="Times New Roman"/>
          <w:b/>
          <w:sz w:val="24"/>
          <w:szCs w:val="24"/>
        </w:rPr>
        <w:t>π</w:t>
      </w:r>
      <w:r w:rsidRPr="00AD72EA">
        <w:rPr>
          <w:rFonts w:ascii="Times New Roman" w:hAnsi="Times New Roman" w:cs="Times New Roman"/>
          <w:sz w:val="24"/>
          <w:szCs w:val="24"/>
        </w:rPr>
        <w:t xml:space="preserve"> возрастает с увеличением длины окружности, но всегда остается конечным. Поясним это на следующем примере формирования чисел на числовой оси, используя аксиоматическое определение точки на основании минимальной длины.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Так в качестве числа 1, или первой точки, используем отношение принятой минимальной длин</w:t>
      </w:r>
      <w:r w:rsidR="00244457">
        <w:rPr>
          <w:rFonts w:ascii="Times New Roman" w:hAnsi="Times New Roman" w:cs="Times New Roman"/>
          <w:sz w:val="24"/>
          <w:szCs w:val="24"/>
        </w:rPr>
        <w:t>ы</w:t>
      </w:r>
      <w:r w:rsidRPr="00AD72EA">
        <w:rPr>
          <w:rFonts w:ascii="Times New Roman" w:hAnsi="Times New Roman" w:cs="Times New Roman"/>
          <w:sz w:val="24"/>
          <w:szCs w:val="24"/>
        </w:rPr>
        <w:t xml:space="preserve"> к ее величине: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1= </w:t>
      </w:r>
      <w:r w:rsidRPr="00AD72EA">
        <w:rPr>
          <w:rFonts w:ascii="Times New Roman" w:hAnsi="Times New Roman" w:cs="Times New Roman"/>
          <w:position w:val="-30"/>
          <w:sz w:val="24"/>
          <w:szCs w:val="24"/>
        </w:rPr>
        <w:object w:dxaOrig="2180" w:dyaOrig="720">
          <v:shape id="_x0000_i1077" type="#_x0000_t75" style="width:108.75pt;height:36pt" o:ole="">
            <v:imagedata r:id="rId121" o:title=""/>
          </v:shape>
          <o:OLEObject Type="Embed" ProgID="Equation.DSMT4" ShapeID="_x0000_i1077" DrawAspect="Content" ObjectID="_1448136994" r:id="rId122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               (14).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По аналогии запишем для нескольких других чисел: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10=</w:t>
      </w:r>
      <w:r w:rsidRPr="00AD72EA">
        <w:rPr>
          <w:rFonts w:ascii="Times New Roman" w:hAnsi="Times New Roman" w:cs="Times New Roman"/>
          <w:position w:val="-30"/>
          <w:sz w:val="24"/>
          <w:szCs w:val="24"/>
        </w:rPr>
        <w:object w:dxaOrig="1140" w:dyaOrig="720">
          <v:shape id="_x0000_i1078" type="#_x0000_t75" style="width:57pt;height:36pt" o:ole="">
            <v:imagedata r:id="rId123" o:title=""/>
          </v:shape>
          <o:OLEObject Type="Embed" ProgID="Equation.DSMT4" ShapeID="_x0000_i1078" DrawAspect="Content" ObjectID="_1448136995" r:id="rId124"/>
        </w:object>
      </w:r>
      <w:r w:rsidRPr="00AD72EA">
        <w:rPr>
          <w:rFonts w:ascii="Times New Roman" w:hAnsi="Times New Roman" w:cs="Times New Roman"/>
          <w:sz w:val="24"/>
          <w:szCs w:val="24"/>
        </w:rPr>
        <w:t>; 100=</w:t>
      </w:r>
      <w:r w:rsidRPr="00AD72EA">
        <w:rPr>
          <w:rFonts w:ascii="Times New Roman" w:hAnsi="Times New Roman" w:cs="Times New Roman"/>
          <w:position w:val="-24"/>
          <w:sz w:val="24"/>
          <w:szCs w:val="24"/>
        </w:rPr>
        <w:object w:dxaOrig="580" w:dyaOrig="660">
          <v:shape id="_x0000_i1079" type="#_x0000_t75" style="width:29.25pt;height:33pt" o:ole="">
            <v:imagedata r:id="rId125" o:title=""/>
          </v:shape>
          <o:OLEObject Type="Embed" ProgID="Equation.DSMT4" ShapeID="_x0000_i1079" DrawAspect="Content" ObjectID="_1448136996" r:id="rId126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, </w:t>
      </w:r>
      <w:r w:rsidRPr="00AD72EA">
        <w:rPr>
          <w:rFonts w:ascii="Times New Roman" w:hAnsi="Times New Roman" w:cs="Times New Roman"/>
          <w:position w:val="-24"/>
          <w:sz w:val="24"/>
          <w:szCs w:val="24"/>
        </w:rPr>
        <w:object w:dxaOrig="1180" w:dyaOrig="660">
          <v:shape id="_x0000_i1080" type="#_x0000_t75" style="width:59.25pt;height:33pt" o:ole="">
            <v:imagedata r:id="rId127" o:title=""/>
          </v:shape>
          <o:OLEObject Type="Embed" ProgID="Equation.DSMT4" ShapeID="_x0000_i1080" DrawAspect="Content" ObjectID="_1448136997" r:id="rId128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; </w:t>
      </w:r>
      <w:r w:rsidRPr="00AD72EA">
        <w:rPr>
          <w:rFonts w:ascii="Times New Roman" w:hAnsi="Times New Roman" w:cs="Times New Roman"/>
          <w:position w:val="-28"/>
          <w:sz w:val="24"/>
          <w:szCs w:val="24"/>
        </w:rPr>
        <w:object w:dxaOrig="1540" w:dyaOrig="660">
          <v:shape id="_x0000_i1081" type="#_x0000_t75" style="width:77.25pt;height:33pt" o:ole="">
            <v:imagedata r:id="rId129" o:title=""/>
          </v:shape>
          <o:OLEObject Type="Embed" ProgID="Equation.DSMT4" ShapeID="_x0000_i1081" DrawAspect="Content" ObjectID="_1448136998" r:id="rId130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и т.д.   (15).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Рассмотрим дробные числа: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     </w:t>
      </w:r>
      <w:r w:rsidRPr="00AD72EA">
        <w:rPr>
          <w:rFonts w:ascii="Times New Roman" w:hAnsi="Times New Roman" w:cs="Times New Roman"/>
          <w:position w:val="-24"/>
          <w:sz w:val="24"/>
          <w:szCs w:val="24"/>
        </w:rPr>
        <w:object w:dxaOrig="1260" w:dyaOrig="620">
          <v:shape id="_x0000_i1082" type="#_x0000_t75" style="width:63pt;height:30.75pt" o:ole="">
            <v:imagedata r:id="rId131" o:title=""/>
          </v:shape>
          <o:OLEObject Type="Embed" ProgID="Equation.DSMT4" ShapeID="_x0000_i1082" DrawAspect="Content" ObjectID="_1448136999" r:id="rId132"/>
        </w:object>
      </w:r>
      <w:r w:rsidRPr="00AD72EA">
        <w:rPr>
          <w:rFonts w:ascii="Times New Roman" w:hAnsi="Times New Roman" w:cs="Times New Roman"/>
          <w:sz w:val="24"/>
          <w:szCs w:val="24"/>
        </w:rPr>
        <w:t>при обычной записи и :</w:t>
      </w:r>
    </w:p>
    <w:p w:rsidR="00AD72EA" w:rsidRPr="00AD72EA" w:rsidRDefault="00AD72EA" w:rsidP="00AD7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position w:val="-24"/>
          <w:sz w:val="24"/>
          <w:szCs w:val="24"/>
        </w:rPr>
        <w:object w:dxaOrig="8260" w:dyaOrig="620">
          <v:shape id="_x0000_i1083" type="#_x0000_t75" style="width:413.25pt;height:30.75pt" o:ole="">
            <v:imagedata r:id="rId133" o:title=""/>
          </v:shape>
          <o:OLEObject Type="Embed" ProgID="Equation.DSMT4" ShapeID="_x0000_i1083" DrawAspect="Content" ObjectID="_1448137000" r:id="rId134"/>
        </w:object>
      </w:r>
      <w:r w:rsidRPr="00AD72EA">
        <w:rPr>
          <w:rFonts w:ascii="Times New Roman" w:hAnsi="Times New Roman" w:cs="Times New Roman"/>
          <w:sz w:val="24"/>
          <w:szCs w:val="24"/>
        </w:rPr>
        <w:t xml:space="preserve">    (16)</w:t>
      </w:r>
      <w:r w:rsidRPr="00AD72EA">
        <w:rPr>
          <w:rFonts w:ascii="Times New Roman" w:hAnsi="Times New Roman" w:cs="Times New Roman"/>
          <w:sz w:val="24"/>
          <w:szCs w:val="24"/>
        </w:rPr>
        <w:br/>
        <w:t>где выражение 6666…666</w:t>
      </w:r>
      <w:r w:rsidRPr="00AD72EA">
        <w:rPr>
          <w:rFonts w:ascii="Times New Roman" w:hAnsi="Times New Roman" w:cs="Times New Roman"/>
          <w:sz w:val="24"/>
          <w:szCs w:val="24"/>
          <w:vertAlign w:val="subscript"/>
        </w:rPr>
        <w:t>33</w:t>
      </w:r>
      <w:r w:rsidRPr="00AD72EA">
        <w:rPr>
          <w:rFonts w:ascii="Times New Roman" w:hAnsi="Times New Roman" w:cs="Times New Roman"/>
          <w:sz w:val="24"/>
          <w:szCs w:val="24"/>
        </w:rPr>
        <w:t xml:space="preserve"> соответствует 33-ём разрядам многозначного числа 6666…666, другими словами – после запятой у данного числа всего 33 значащих цифры. Например, для числа </w:t>
      </w:r>
      <w:r w:rsidRPr="00AD72EA">
        <w:rPr>
          <w:rFonts w:ascii="Times New Roman" w:hAnsi="Times New Roman" w:cs="Times New Roman"/>
          <w:b/>
          <w:sz w:val="24"/>
          <w:szCs w:val="24"/>
        </w:rPr>
        <w:t xml:space="preserve">π </w:t>
      </w:r>
      <w:r w:rsidRPr="00AD72EA">
        <w:rPr>
          <w:rFonts w:ascii="Times New Roman" w:hAnsi="Times New Roman" w:cs="Times New Roman"/>
          <w:sz w:val="24"/>
          <w:szCs w:val="24"/>
        </w:rPr>
        <w:t xml:space="preserve"> с длиной окружности </w:t>
      </w:r>
      <w:r w:rsidRPr="00AD72E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AD72EA">
        <w:rPr>
          <w:rFonts w:ascii="Times New Roman" w:hAnsi="Times New Roman" w:cs="Times New Roman"/>
          <w:sz w:val="24"/>
          <w:szCs w:val="24"/>
        </w:rPr>
        <w:t xml:space="preserve">=1(м) количество знаков мантиссы составит ровно </w:t>
      </w:r>
      <w:r w:rsidRPr="00AD72EA">
        <w:rPr>
          <w:rFonts w:ascii="Times New Roman" w:hAnsi="Times New Roman" w:cs="Times New Roman"/>
          <w:position w:val="-12"/>
          <w:sz w:val="24"/>
          <w:szCs w:val="24"/>
        </w:rPr>
        <w:object w:dxaOrig="1540" w:dyaOrig="380">
          <v:shape id="_x0000_i1084" type="#_x0000_t75" style="width:77.25pt;height:18.75pt" o:ole="">
            <v:imagedata r:id="rId135" o:title=""/>
          </v:shape>
          <o:OLEObject Type="Embed" ProgID="Equation.DSMT4" ShapeID="_x0000_i1084" DrawAspect="Content" ObjectID="_1448137001" r:id="rId136"/>
        </w:object>
      </w:r>
      <w:r w:rsidRPr="00AD72EA">
        <w:rPr>
          <w:rStyle w:val="a6"/>
          <w:rFonts w:ascii="Times New Roman" w:hAnsi="Times New Roman" w:cs="Times New Roman"/>
          <w:sz w:val="24"/>
          <w:szCs w:val="24"/>
        </w:rPr>
        <w:footnoteReference w:id="18"/>
      </w:r>
      <w:r w:rsidRPr="00AD72EA">
        <w:rPr>
          <w:rFonts w:ascii="Times New Roman" w:hAnsi="Times New Roman" w:cs="Times New Roman"/>
          <w:sz w:val="24"/>
          <w:szCs w:val="24"/>
        </w:rPr>
        <w:t>, соответствующих количеству точек минимальной длины на этой окружности. Для радиуса Вселенной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26</w:t>
      </w:r>
      <w:r w:rsidRPr="00AD72EA">
        <w:rPr>
          <w:rFonts w:ascii="Times New Roman" w:hAnsi="Times New Roman" w:cs="Times New Roman"/>
          <w:sz w:val="24"/>
          <w:szCs w:val="24"/>
        </w:rPr>
        <w:t xml:space="preserve">(м) количество знаков мантиссы числа </w:t>
      </w:r>
      <w:r w:rsidRPr="00AD72EA">
        <w:rPr>
          <w:rFonts w:ascii="Times New Roman" w:hAnsi="Times New Roman" w:cs="Times New Roman"/>
          <w:b/>
          <w:sz w:val="24"/>
          <w:szCs w:val="24"/>
        </w:rPr>
        <w:t>π</w:t>
      </w:r>
      <w:r w:rsidRPr="00AD72EA">
        <w:rPr>
          <w:rFonts w:ascii="Times New Roman" w:hAnsi="Times New Roman" w:cs="Times New Roman"/>
          <w:sz w:val="24"/>
          <w:szCs w:val="24"/>
        </w:rPr>
        <w:t xml:space="preserve"> составит примерно 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60</w:t>
      </w:r>
      <w:r w:rsidRPr="00AD72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Как видно из приведенного примера, мантисса дробного числа ограничена и определяет значение количества точек.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Где может пригодиться такое определение числа? 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Во-первых</w:t>
      </w:r>
      <w:r w:rsidRPr="00AD72EA">
        <w:rPr>
          <w:rFonts w:ascii="Times New Roman" w:hAnsi="Times New Roman" w:cs="Times New Roman"/>
          <w:sz w:val="24"/>
          <w:szCs w:val="24"/>
        </w:rPr>
        <w:t>, для определения количества значащих цифр мантиссы дробного числа.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Во-вторых</w:t>
      </w:r>
      <w:r w:rsidRPr="00AD72EA">
        <w:rPr>
          <w:rFonts w:ascii="Times New Roman" w:hAnsi="Times New Roman" w:cs="Times New Roman"/>
          <w:sz w:val="24"/>
          <w:szCs w:val="24"/>
        </w:rPr>
        <w:t>, в геометрии для определения разумного значения числа в зависимости от длины отрезков (линий).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В третьих,</w:t>
      </w:r>
      <w:r w:rsidRPr="00AD72EA">
        <w:rPr>
          <w:rFonts w:ascii="Times New Roman" w:hAnsi="Times New Roman" w:cs="Times New Roman"/>
          <w:sz w:val="24"/>
          <w:szCs w:val="24"/>
        </w:rPr>
        <w:t xml:space="preserve"> возможность избавиться от обращения в бесконечность многих физических величин в теоретической и прикладной физике.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Краткие выводы.</w:t>
      </w:r>
    </w:p>
    <w:p w:rsidR="00AD72EA" w:rsidRPr="00AD72EA" w:rsidRDefault="00AD72EA" w:rsidP="00AD72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Математика – искусственный символьный язык отображения абстрактных количественных характеристик идеализированных реальных материальных </w:t>
      </w:r>
      <w:r w:rsidRPr="00AD72EA">
        <w:rPr>
          <w:rFonts w:ascii="Times New Roman" w:hAnsi="Times New Roman" w:cs="Times New Roman"/>
          <w:sz w:val="24"/>
          <w:szCs w:val="24"/>
        </w:rPr>
        <w:lastRenderedPageBreak/>
        <w:t>объектов  в сознании человека. В математике отсутствует мера измерения длины линий.</w:t>
      </w:r>
    </w:p>
    <w:p w:rsidR="00AD72EA" w:rsidRPr="00AD72EA" w:rsidRDefault="00AD72EA" w:rsidP="00AD72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Математика является основным абстрактным инструментом создаваемого человеком искусственного мира, отличного от Природы.</w:t>
      </w:r>
    </w:p>
    <w:p w:rsidR="00AD72EA" w:rsidRPr="00AD72EA" w:rsidRDefault="00AD72EA" w:rsidP="00AD72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Математизированные физические законы применимы в области изменения параметров реального мира там, где они были обоснованы.  В других диапазонах изменения параметров (например, микро - и макромиры, в отличие от среднего диапазона) необходимо учитывать нелинейные эффекты изменения параметров.</w:t>
      </w:r>
    </w:p>
    <w:p w:rsidR="00AD72EA" w:rsidRPr="00BF6BD2" w:rsidRDefault="00AD72EA" w:rsidP="00AD72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 xml:space="preserve">Квантование пространства на основе теории </w:t>
      </w:r>
      <w:r w:rsidRPr="00AD72EA">
        <w:rPr>
          <w:rFonts w:ascii="Times New Roman" w:hAnsi="Times New Roman" w:cs="Times New Roman"/>
          <w:sz w:val="24"/>
          <w:szCs w:val="24"/>
          <w:lang w:val="en-US"/>
        </w:rPr>
        <w:t>CGh</w:t>
      </w:r>
      <w:r w:rsidRPr="00AD72EA">
        <w:rPr>
          <w:rStyle w:val="a6"/>
          <w:rFonts w:ascii="Times New Roman" w:hAnsi="Times New Roman" w:cs="Times New Roman"/>
          <w:sz w:val="24"/>
          <w:szCs w:val="24"/>
          <w:lang w:val="en-US"/>
        </w:rPr>
        <w:footnoteReference w:id="19"/>
      </w:r>
      <w:r w:rsidRPr="00AD72EA">
        <w:rPr>
          <w:rFonts w:ascii="Times New Roman" w:hAnsi="Times New Roman" w:cs="Times New Roman"/>
          <w:sz w:val="24"/>
          <w:szCs w:val="24"/>
        </w:rPr>
        <w:t xml:space="preserve"> (обозначение </w:t>
      </w:r>
      <w:r w:rsidRPr="00AD72E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D72EA">
        <w:rPr>
          <w:rFonts w:ascii="Times New Roman" w:hAnsi="Times New Roman" w:cs="Times New Roman"/>
          <w:sz w:val="24"/>
          <w:szCs w:val="24"/>
        </w:rPr>
        <w:t xml:space="preserve"> соответствует обозначению гравитационной постоянной γ в настоящем тексте статьи) позволяет ввести определение математической точки, как имеющей минимальную протяженность ~10</w:t>
      </w:r>
      <w:r w:rsidRPr="00AD72EA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AD72EA">
        <w:rPr>
          <w:rFonts w:ascii="Times New Roman" w:hAnsi="Times New Roman" w:cs="Times New Roman"/>
          <w:sz w:val="24"/>
          <w:szCs w:val="24"/>
        </w:rPr>
        <w:t xml:space="preserve">(м) в </w:t>
      </w:r>
      <w:r w:rsidR="00BF6BD2">
        <w:rPr>
          <w:rFonts w:ascii="Times New Roman" w:hAnsi="Times New Roman" w:cs="Times New Roman"/>
          <w:sz w:val="24"/>
          <w:szCs w:val="24"/>
        </w:rPr>
        <w:t>двумерной (</w:t>
      </w:r>
      <w:r w:rsidRPr="00AD72EA">
        <w:rPr>
          <w:rFonts w:ascii="Times New Roman" w:hAnsi="Times New Roman" w:cs="Times New Roman"/>
          <w:sz w:val="24"/>
          <w:szCs w:val="24"/>
        </w:rPr>
        <w:t>не материальной плоскости), с нулевой толщиной и не имеющей частей.</w:t>
      </w:r>
    </w:p>
    <w:p w:rsidR="00BF6BD2" w:rsidRDefault="00BF6BD2" w:rsidP="00BF6BD2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6BD2" w:rsidRDefault="00BF6BD2" w:rsidP="00BF6BD2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6BD2" w:rsidRDefault="00BF6BD2" w:rsidP="00BF6BD2">
      <w:pPr>
        <w:pStyle w:val="a7"/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BD2">
        <w:rPr>
          <w:rFonts w:ascii="Times New Roman" w:hAnsi="Times New Roman" w:cs="Times New Roman"/>
          <w:b/>
          <w:sz w:val="24"/>
          <w:szCs w:val="24"/>
        </w:rPr>
        <w:t>Литература.</w:t>
      </w:r>
    </w:p>
    <w:p w:rsidR="00BF6BD2" w:rsidRDefault="00BF6BD2" w:rsidP="00BF6BD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BF6BD2">
        <w:rPr>
          <w:rFonts w:ascii="Times New Roman" w:hAnsi="Times New Roman" w:cs="Times New Roman"/>
          <w:sz w:val="24"/>
          <w:szCs w:val="24"/>
        </w:rPr>
        <w:t>П.Вопенка. Математика в альтернативной теории множеств.  Математика. Новое в зарубежной литературе. Серия 31. М. «МИР». 1983г., с.13.</w:t>
      </w:r>
    </w:p>
    <w:p w:rsidR="00BF6BD2" w:rsidRDefault="00BF6BD2" w:rsidP="00BF6BD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F6BD2">
        <w:rPr>
          <w:rFonts w:ascii="Times New Roman" w:hAnsi="Times New Roman" w:cs="Times New Roman"/>
          <w:sz w:val="24"/>
          <w:szCs w:val="24"/>
        </w:rPr>
        <w:t xml:space="preserve">А.В.Баяндин. </w:t>
      </w:r>
      <w:hyperlink r:id="rId137" w:history="1"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Теория , алгоритмы и программы распознавания простоты и    факторизации чисел</w:t>
        </w:r>
      </w:hyperlink>
      <w:r w:rsidRPr="00BF6BD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. </w:t>
      </w:r>
      <w:hyperlink r:id="rId138" w:history="1"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http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://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bajandin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.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narod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.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ru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/2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Prim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>.</w:t>
        </w:r>
        <w:r w:rsidRPr="00BF6BD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 w:themeFill="background1"/>
            <w:lang w:val="en-US"/>
          </w:rPr>
          <w:t>pdf</w:t>
        </w:r>
      </w:hyperlink>
    </w:p>
    <w:p w:rsidR="00CF4D60" w:rsidRPr="00CF4D60" w:rsidRDefault="00CF4D60" w:rsidP="00CF4D6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4D60">
        <w:rPr>
          <w:rFonts w:ascii="Times New Roman" w:hAnsi="Times New Roman" w:cs="Times New Roman"/>
          <w:sz w:val="24"/>
          <w:szCs w:val="24"/>
        </w:rPr>
        <w:t xml:space="preserve">А.Барбараш. Код. Жизнь. Вселенная.        </w:t>
      </w:r>
      <w:r w:rsidRPr="00CF4D6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CF4D60">
        <w:rPr>
          <w:rFonts w:ascii="Times New Roman" w:hAnsi="Times New Roman" w:cs="Times New Roman"/>
          <w:sz w:val="24"/>
          <w:szCs w:val="24"/>
        </w:rPr>
        <w:t>://</w:t>
      </w:r>
      <w:r w:rsidRPr="00CF4D60">
        <w:rPr>
          <w:rStyle w:val="HTML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www.sciteclibrary.ru/risstat/st913/new/STL_T0.doc</w:t>
      </w:r>
      <w:r w:rsidRPr="00CF4D60">
        <w:rPr>
          <w:rFonts w:ascii="Times New Roman" w:hAnsi="Times New Roman" w:cs="Times New Roman"/>
          <w:sz w:val="24"/>
          <w:szCs w:val="24"/>
          <w:shd w:val="clear" w:color="auto" w:fill="FFFFFF"/>
        </w:rPr>
        <w:t>‎</w:t>
      </w:r>
    </w:p>
    <w:p w:rsidR="00CF4D60" w:rsidRDefault="00CF4D60" w:rsidP="00CF4D6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F4D60">
        <w:rPr>
          <w:rFonts w:ascii="Times New Roman" w:hAnsi="Times New Roman" w:cs="Times New Roman"/>
          <w:sz w:val="24"/>
          <w:szCs w:val="24"/>
        </w:rPr>
        <w:t xml:space="preserve">А.В.Баяндин. Теория </w:t>
      </w:r>
      <w:r w:rsidRPr="00CF4D60">
        <w:rPr>
          <w:rFonts w:ascii="Times New Roman" w:hAnsi="Times New Roman" w:cs="Times New Roman"/>
          <w:sz w:val="24"/>
          <w:szCs w:val="24"/>
          <w:lang w:val="en-US"/>
        </w:rPr>
        <w:t>CGh</w:t>
      </w:r>
      <w:r w:rsidRPr="00CF4D60">
        <w:rPr>
          <w:rFonts w:ascii="Times New Roman" w:hAnsi="Times New Roman" w:cs="Times New Roman"/>
          <w:sz w:val="24"/>
          <w:szCs w:val="24"/>
        </w:rPr>
        <w:t xml:space="preserve"> и движители на новом физическом принципе.  </w:t>
      </w:r>
      <w:hyperlink r:id="rId139" w:history="1"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bajandin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narod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1.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pdf</w:t>
        </w:r>
      </w:hyperlink>
    </w:p>
    <w:p w:rsidR="00CF4D60" w:rsidRPr="00CF4D60" w:rsidRDefault="00CF4D60" w:rsidP="00CF4D6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F4D60">
        <w:rPr>
          <w:rFonts w:ascii="Times New Roman" w:hAnsi="Times New Roman" w:cs="Times New Roman"/>
          <w:sz w:val="24"/>
          <w:szCs w:val="24"/>
        </w:rPr>
        <w:t>Каганов М. И., Любарский Г. Я. Абстракция в математике и физике. - М.: ФИЗМАТЛИТ, 2005. - 352 с. - ISBN 5-9221-0410-1, с.286-288</w:t>
      </w:r>
    </w:p>
    <w:p w:rsidR="00CF4D60" w:rsidRDefault="00CF4D60" w:rsidP="00CF4D6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F4D60">
        <w:rPr>
          <w:rFonts w:ascii="Times New Roman" w:hAnsi="Times New Roman" w:cs="Times New Roman"/>
          <w:sz w:val="24"/>
          <w:szCs w:val="24"/>
        </w:rPr>
        <w:t xml:space="preserve">А.В.Баяндин. Шестиугольные фигуры на плоскости. </w:t>
      </w:r>
      <w:hyperlink r:id="rId140" w:history="1"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bajandin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narod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Callt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CF4D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pdf</w:t>
        </w:r>
      </w:hyperlink>
    </w:p>
    <w:p w:rsidR="00833144" w:rsidRPr="00833144" w:rsidRDefault="00833144" w:rsidP="0083314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33144">
        <w:rPr>
          <w:rFonts w:ascii="Times New Roman" w:hAnsi="Times New Roman" w:cs="Times New Roman"/>
          <w:sz w:val="24"/>
          <w:szCs w:val="24"/>
        </w:rPr>
        <w:t xml:space="preserve">А.В.Баяндин. Его величество Число. </w:t>
      </w:r>
      <w:hyperlink r:id="rId141" w:history="1"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bajandin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narod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GrossNumber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331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pdf</w:t>
        </w:r>
      </w:hyperlink>
    </w:p>
    <w:p w:rsidR="00833144" w:rsidRPr="00833144" w:rsidRDefault="00833144" w:rsidP="00833144">
      <w:pPr>
        <w:pStyle w:val="1"/>
        <w:numPr>
          <w:ilvl w:val="0"/>
          <w:numId w:val="3"/>
        </w:numPr>
        <w:pBdr>
          <w:bottom w:val="single" w:sz="6" w:space="0" w:color="AAAAAA"/>
        </w:pBdr>
        <w:spacing w:before="0" w:beforeAutospacing="0" w:after="0" w:afterAutospacing="0"/>
        <w:rPr>
          <w:b w:val="0"/>
          <w:color w:val="000000"/>
          <w:sz w:val="24"/>
          <w:szCs w:val="24"/>
        </w:rPr>
      </w:pPr>
      <w:r w:rsidRPr="00833144">
        <w:rPr>
          <w:b w:val="0"/>
          <w:bCs w:val="0"/>
          <w:color w:val="000000"/>
          <w:sz w:val="24"/>
          <w:szCs w:val="24"/>
        </w:rPr>
        <w:t xml:space="preserve">Начала Евклида. </w:t>
      </w:r>
      <w:r w:rsidRPr="00833144">
        <w:rPr>
          <w:b w:val="0"/>
          <w:color w:val="000000"/>
          <w:sz w:val="24"/>
          <w:szCs w:val="24"/>
        </w:rPr>
        <w:t xml:space="preserve">Материал из Википедии — свободной энциклопедии. </w:t>
      </w:r>
      <w:hyperlink r:id="rId142" w:history="1">
        <w:r w:rsidRPr="00833144">
          <w:rPr>
            <w:rStyle w:val="a3"/>
            <w:b w:val="0"/>
            <w:sz w:val="24"/>
            <w:szCs w:val="24"/>
          </w:rPr>
          <w:t>http://ru.wikipedia.org/wiki/Начала_Евклида</w:t>
        </w:r>
      </w:hyperlink>
    </w:p>
    <w:p w:rsidR="00AD72EA" w:rsidRPr="00833144" w:rsidRDefault="00AD72EA" w:rsidP="008331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72EA" w:rsidRPr="00833144" w:rsidRDefault="00AD72EA" w:rsidP="008331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b/>
          <w:sz w:val="24"/>
          <w:szCs w:val="24"/>
        </w:rPr>
        <w:t>© А.В.Баяндин</w:t>
      </w:r>
      <w:r w:rsidRPr="00AD72EA">
        <w:rPr>
          <w:rFonts w:ascii="Times New Roman" w:hAnsi="Times New Roman" w:cs="Times New Roman"/>
          <w:sz w:val="24"/>
          <w:szCs w:val="24"/>
        </w:rPr>
        <w:t>. Ссылка на статью – обязательна.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72EA">
        <w:rPr>
          <w:rFonts w:ascii="Times New Roman" w:hAnsi="Times New Roman" w:cs="Times New Roman"/>
          <w:sz w:val="24"/>
          <w:szCs w:val="24"/>
        </w:rPr>
        <w:t>г.Новосибирск, 07 декабря 2013г.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8715FC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15FC">
        <w:rPr>
          <w:rFonts w:ascii="Times New Roman" w:hAnsi="Times New Roman" w:cs="Times New Roman"/>
          <w:b/>
          <w:sz w:val="24"/>
          <w:szCs w:val="24"/>
        </w:rPr>
        <w:t>Предлагается новая интерпретация математической точки. В основу гипотетического представления математической точки положены новые теоретические результаты квантования пространства, а именно – минимальные дискретные плоские образования элементов -ячеек ˝невозбужденного˝ пространства.  Кратко затронуты  вопросы о применимости математики в её настоящем виде к граничным задачам естествознания, а именно – использовании в интегрировании бесконечно малых, делении отрезка прямой до бесконечности и пр., что непосредственно влияет на результат решения реальных задач в естествознании,  в сравнении с использованием нового определения математической точки.</w:t>
      </w: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2EA" w:rsidRPr="00AD72EA" w:rsidRDefault="00AD72EA" w:rsidP="00AD72E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651" w:rsidRPr="00AD72EA" w:rsidRDefault="00DF7651">
      <w:pPr>
        <w:rPr>
          <w:rFonts w:ascii="Times New Roman" w:hAnsi="Times New Roman" w:cs="Times New Roman"/>
          <w:sz w:val="24"/>
          <w:szCs w:val="24"/>
        </w:rPr>
      </w:pPr>
    </w:p>
    <w:sectPr w:rsidR="00DF7651" w:rsidRPr="00AD72EA" w:rsidSect="00833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C62" w:rsidRDefault="000B5C62" w:rsidP="00AD72EA">
      <w:pPr>
        <w:spacing w:after="0" w:line="240" w:lineRule="auto"/>
      </w:pPr>
      <w:r>
        <w:separator/>
      </w:r>
    </w:p>
  </w:endnote>
  <w:endnote w:type="continuationSeparator" w:id="1">
    <w:p w:rsidR="000B5C62" w:rsidRDefault="000B5C62" w:rsidP="00AD7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C62" w:rsidRDefault="000B5C62" w:rsidP="00AD72EA">
      <w:pPr>
        <w:spacing w:after="0" w:line="240" w:lineRule="auto"/>
      </w:pPr>
      <w:r>
        <w:separator/>
      </w:r>
    </w:p>
  </w:footnote>
  <w:footnote w:type="continuationSeparator" w:id="1">
    <w:p w:rsidR="000B5C62" w:rsidRDefault="000B5C62" w:rsidP="00AD72EA">
      <w:pPr>
        <w:spacing w:after="0" w:line="240" w:lineRule="auto"/>
      </w:pPr>
      <w:r>
        <w:continuationSeparator/>
      </w:r>
    </w:p>
  </w:footnote>
  <w:footnote w:id="2">
    <w:p w:rsidR="00833144" w:rsidRPr="00B95D58" w:rsidRDefault="00833144" w:rsidP="00AD72EA">
      <w:pPr>
        <w:pStyle w:val="a4"/>
      </w:pPr>
      <w:r>
        <w:rPr>
          <w:rStyle w:val="a6"/>
        </w:rPr>
        <w:footnoteRef/>
      </w:r>
      <w:r>
        <w:t>П.Вопенка. Математика в альтернативной теории множеств.  Математика. Новое в зарубежной литературе. Серия 31. М. «МИР». 1983г., с.13.</w:t>
      </w:r>
    </w:p>
  </w:footnote>
  <w:footnote w:id="3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Там же с.14</w:t>
      </w:r>
    </w:p>
  </w:footnote>
  <w:footnote w:id="4">
    <w:p w:rsidR="00833144" w:rsidRPr="00AD72EA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 w:themeFill="background1"/>
        </w:rPr>
      </w:pPr>
      <w:r>
        <w:rPr>
          <w:rStyle w:val="a6"/>
        </w:rPr>
        <w:footnoteRef/>
      </w:r>
      <w:r>
        <w:t xml:space="preserve"> А.В.Баяндин. </w:t>
      </w:r>
      <w:hyperlink r:id="rId1" w:history="1">
        <w:r w:rsidRPr="00E8278F">
          <w:rPr>
            <w:rStyle w:val="a3"/>
            <w:sz w:val="18"/>
            <w:szCs w:val="18"/>
            <w:shd w:val="clear" w:color="auto" w:fill="FFFFFF" w:themeFill="background1"/>
          </w:rPr>
          <w:t>Теория , алгоритмы и программы распознавания простоты и факторизации чисел</w:t>
        </w:r>
      </w:hyperlink>
      <w:r>
        <w:rPr>
          <w:rFonts w:ascii="Times New Roman" w:hAnsi="Times New Roman" w:cs="Times New Roman"/>
          <w:sz w:val="18"/>
          <w:szCs w:val="18"/>
          <w:shd w:val="clear" w:color="auto" w:fill="FFFFFF" w:themeFill="background1"/>
        </w:rPr>
        <w:t xml:space="preserve">. </w:t>
      </w:r>
      <w:hyperlink r:id="rId2" w:history="1"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http</w:t>
        </w:r>
        <w:r w:rsidRPr="00AE7E02">
          <w:rPr>
            <w:rStyle w:val="a3"/>
            <w:sz w:val="18"/>
            <w:szCs w:val="18"/>
            <w:shd w:val="clear" w:color="auto" w:fill="FFFFFF" w:themeFill="background1"/>
          </w:rPr>
          <w:t>://</w:t>
        </w:r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bajandin</w:t>
        </w:r>
        <w:r w:rsidRPr="00AE7E02">
          <w:rPr>
            <w:rStyle w:val="a3"/>
            <w:sz w:val="18"/>
            <w:szCs w:val="18"/>
            <w:shd w:val="clear" w:color="auto" w:fill="FFFFFF" w:themeFill="background1"/>
          </w:rPr>
          <w:t>.</w:t>
        </w:r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narod</w:t>
        </w:r>
        <w:r w:rsidRPr="00AE7E02">
          <w:rPr>
            <w:rStyle w:val="a3"/>
            <w:sz w:val="18"/>
            <w:szCs w:val="18"/>
            <w:shd w:val="clear" w:color="auto" w:fill="FFFFFF" w:themeFill="background1"/>
          </w:rPr>
          <w:t>.</w:t>
        </w:r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ru</w:t>
        </w:r>
        <w:r w:rsidRPr="00AE7E02">
          <w:rPr>
            <w:rStyle w:val="a3"/>
            <w:sz w:val="18"/>
            <w:szCs w:val="18"/>
            <w:shd w:val="clear" w:color="auto" w:fill="FFFFFF" w:themeFill="background1"/>
          </w:rPr>
          <w:t>/2</w:t>
        </w:r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Prim</w:t>
        </w:r>
        <w:r w:rsidRPr="00AE7E02">
          <w:rPr>
            <w:rStyle w:val="a3"/>
            <w:sz w:val="18"/>
            <w:szCs w:val="18"/>
            <w:shd w:val="clear" w:color="auto" w:fill="FFFFFF" w:themeFill="background1"/>
          </w:rPr>
          <w:t>.</w:t>
        </w:r>
        <w:r w:rsidRPr="00AE7E02">
          <w:rPr>
            <w:rStyle w:val="a3"/>
            <w:sz w:val="18"/>
            <w:szCs w:val="18"/>
            <w:shd w:val="clear" w:color="auto" w:fill="FFFFFF" w:themeFill="background1"/>
            <w:lang w:val="en-US"/>
          </w:rPr>
          <w:t>pdf</w:t>
        </w:r>
      </w:hyperlink>
    </w:p>
    <w:p w:rsidR="00833144" w:rsidRPr="00AD72EA" w:rsidRDefault="00833144" w:rsidP="00AD72EA">
      <w:pPr>
        <w:pStyle w:val="a4"/>
        <w:rPr>
          <w:rFonts w:ascii="Times New Roman" w:hAnsi="Times New Roman" w:cs="Times New Roman"/>
          <w:sz w:val="18"/>
          <w:szCs w:val="18"/>
        </w:rPr>
      </w:pPr>
    </w:p>
  </w:footnote>
  <w:footnote w:id="5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Бесконечно малая</w:t>
      </w:r>
    </w:p>
  </w:footnote>
  <w:footnote w:id="6">
    <w:p w:rsidR="00833144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  <w:lang w:val="en-US"/>
        </w:rPr>
      </w:pPr>
      <w:r>
        <w:rPr>
          <w:rStyle w:val="a6"/>
        </w:rPr>
        <w:footnoteRef/>
      </w:r>
      <w:r>
        <w:t xml:space="preserve"> А.Барбараш. Код. Жизнь. Вселенная</w:t>
      </w:r>
      <w:r w:rsidRPr="0055518E">
        <w:t xml:space="preserve">. </w:t>
      </w:r>
      <w:r w:rsidRPr="00BF6BD2">
        <w:rPr>
          <w:lang w:val="en-US"/>
        </w:rPr>
        <w:t>http</w:t>
      </w:r>
      <w:r w:rsidRPr="00BF6BD2">
        <w:t>://</w:t>
      </w:r>
      <w:r w:rsidRPr="00BF6BD2">
        <w:rPr>
          <w:rStyle w:val="HTML"/>
          <w:rFonts w:ascii="Times New Roman" w:hAnsi="Times New Roman" w:cs="Times New Roman"/>
          <w:i w:val="0"/>
          <w:sz w:val="18"/>
          <w:szCs w:val="18"/>
          <w:shd w:val="clear" w:color="auto" w:fill="FFFFFF"/>
        </w:rPr>
        <w:t>www.sciteclibrary.ru/ris-stat/st913/new/STL_T0.doc</w:t>
      </w:r>
      <w:r w:rsidRPr="00BF6BD2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‎</w:t>
      </w:r>
    </w:p>
    <w:p w:rsidR="00833144" w:rsidRPr="00BF6BD2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  <w:lang w:val="en-US"/>
        </w:rPr>
      </w:pPr>
    </w:p>
    <w:p w:rsidR="00833144" w:rsidRPr="00BF6BD2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  <w:lang w:val="en-US"/>
        </w:rPr>
      </w:pPr>
    </w:p>
    <w:p w:rsidR="00833144" w:rsidRPr="00DE01D7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33144" w:rsidRPr="0055518E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33144" w:rsidRPr="0055518E" w:rsidRDefault="00833144" w:rsidP="00AD72EA">
      <w:pPr>
        <w:pStyle w:val="a4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33144" w:rsidRDefault="00833144" w:rsidP="00AD72EA">
      <w:pPr>
        <w:pStyle w:val="a4"/>
      </w:pPr>
    </w:p>
  </w:footnote>
  <w:footnote w:id="7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Там же.</w:t>
      </w:r>
    </w:p>
  </w:footnote>
  <w:footnote w:id="8">
    <w:p w:rsidR="00833144" w:rsidRDefault="00833144">
      <w:pPr>
        <w:pStyle w:val="a4"/>
        <w:rPr>
          <w:lang w:val="en-US"/>
        </w:rPr>
      </w:pPr>
      <w:r>
        <w:rPr>
          <w:rStyle w:val="a6"/>
        </w:rPr>
        <w:footnoteRef/>
      </w:r>
      <w:r>
        <w:t xml:space="preserve"> А.В.Баяндин. Теория </w:t>
      </w:r>
      <w:r>
        <w:rPr>
          <w:lang w:val="en-US"/>
        </w:rPr>
        <w:t>CGh</w:t>
      </w:r>
      <w:r w:rsidRPr="00CF4D60">
        <w:t xml:space="preserve"> </w:t>
      </w:r>
      <w:r>
        <w:t xml:space="preserve">и движители на новом физическом принципе.  </w:t>
      </w:r>
      <w:hyperlink r:id="rId3" w:history="1">
        <w:r w:rsidRPr="00332036">
          <w:rPr>
            <w:rStyle w:val="a3"/>
            <w:lang w:val="en-US"/>
          </w:rPr>
          <w:t>http://bajandin.narod.ru/K1.pdf</w:t>
        </w:r>
      </w:hyperlink>
    </w:p>
    <w:p w:rsidR="00833144" w:rsidRPr="00CF4D60" w:rsidRDefault="00833144">
      <w:pPr>
        <w:pStyle w:val="a4"/>
        <w:rPr>
          <w:lang w:val="en-US"/>
        </w:rPr>
      </w:pPr>
    </w:p>
  </w:footnote>
  <w:footnote w:id="9">
    <w:p w:rsidR="00833144" w:rsidRPr="009A1879" w:rsidRDefault="00833144" w:rsidP="00AD72EA">
      <w:pPr>
        <w:pStyle w:val="a4"/>
      </w:pPr>
      <w:r>
        <w:rPr>
          <w:rStyle w:val="a6"/>
        </w:rPr>
        <w:footnoteRef/>
      </w:r>
      <w:r>
        <w:t xml:space="preserve"> Точное значение: 1,01536·10</w:t>
      </w:r>
      <w:r>
        <w:rPr>
          <w:vertAlign w:val="superscript"/>
        </w:rPr>
        <w:t>-34</w:t>
      </w:r>
      <w:r>
        <w:t>(м).</w:t>
      </w:r>
    </w:p>
  </w:footnote>
  <w:footnote w:id="10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Каганов М. И., Любарский Г. Я. Абстракция в математике и физике. - М.: ФИЗМАТЛИТ, 2005. - 352 с. - ISBN 5-9221-0410-1, с.286-288.</w:t>
      </w:r>
    </w:p>
    <w:p w:rsidR="00833144" w:rsidRDefault="00833144" w:rsidP="00AD72EA">
      <w:pPr>
        <w:pStyle w:val="a4"/>
      </w:pPr>
    </w:p>
  </w:footnote>
  <w:footnote w:id="11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Не материальной – в смысле: имеющей только 2 измерения. Толщина минимальной окружности равна нулю.</w:t>
      </w:r>
    </w:p>
  </w:footnote>
  <w:footnote w:id="12">
    <w:p w:rsidR="00833144" w:rsidRPr="00B95D58" w:rsidRDefault="00833144" w:rsidP="00AD72EA">
      <w:pPr>
        <w:pStyle w:val="a4"/>
      </w:pPr>
      <w:r>
        <w:rPr>
          <w:rStyle w:val="a6"/>
        </w:rPr>
        <w:footnoteRef/>
      </w:r>
      <w:r>
        <w:t xml:space="preserve">  А.В.Баяндин. Шестиугольные фигуры на плоскости. </w:t>
      </w:r>
      <w:hyperlink r:id="rId4" w:history="1">
        <w:r w:rsidRPr="00AE7E02">
          <w:rPr>
            <w:rStyle w:val="a3"/>
            <w:lang w:val="en-US"/>
          </w:rPr>
          <w:t>http</w:t>
        </w:r>
        <w:r w:rsidRPr="00B95D58">
          <w:rPr>
            <w:rStyle w:val="a3"/>
          </w:rPr>
          <w:t>://</w:t>
        </w:r>
        <w:r w:rsidRPr="00AE7E02">
          <w:rPr>
            <w:rStyle w:val="a3"/>
            <w:lang w:val="en-US"/>
          </w:rPr>
          <w:t>bajandin</w:t>
        </w:r>
        <w:r w:rsidRPr="00B95D58">
          <w:rPr>
            <w:rStyle w:val="a3"/>
          </w:rPr>
          <w:t>.</w:t>
        </w:r>
        <w:r w:rsidRPr="00AE7E02">
          <w:rPr>
            <w:rStyle w:val="a3"/>
            <w:lang w:val="en-US"/>
          </w:rPr>
          <w:t>narod</w:t>
        </w:r>
        <w:r w:rsidRPr="00B95D58">
          <w:rPr>
            <w:rStyle w:val="a3"/>
          </w:rPr>
          <w:t>.</w:t>
        </w:r>
        <w:r w:rsidRPr="00AE7E02">
          <w:rPr>
            <w:rStyle w:val="a3"/>
            <w:lang w:val="en-US"/>
          </w:rPr>
          <w:t>ru</w:t>
        </w:r>
        <w:r w:rsidRPr="00B95D58">
          <w:rPr>
            <w:rStyle w:val="a3"/>
          </w:rPr>
          <w:t>/</w:t>
        </w:r>
        <w:r w:rsidRPr="00AE7E02">
          <w:rPr>
            <w:rStyle w:val="a3"/>
            <w:lang w:val="en-US"/>
          </w:rPr>
          <w:t>Callt</w:t>
        </w:r>
        <w:r w:rsidRPr="00B95D58">
          <w:rPr>
            <w:rStyle w:val="a3"/>
          </w:rPr>
          <w:t>.</w:t>
        </w:r>
        <w:r w:rsidRPr="00AE7E02">
          <w:rPr>
            <w:rStyle w:val="a3"/>
            <w:lang w:val="en-US"/>
          </w:rPr>
          <w:t>pdf</w:t>
        </w:r>
      </w:hyperlink>
    </w:p>
    <w:p w:rsidR="00833144" w:rsidRPr="00B95D58" w:rsidRDefault="00833144" w:rsidP="00AD72EA">
      <w:pPr>
        <w:pStyle w:val="a4"/>
      </w:pPr>
    </w:p>
  </w:footnote>
  <w:footnote w:id="13">
    <w:p w:rsidR="00833144" w:rsidRPr="00AD72EA" w:rsidRDefault="00833144" w:rsidP="00AD72EA">
      <w:pPr>
        <w:pStyle w:val="a4"/>
      </w:pPr>
      <w:r>
        <w:rPr>
          <w:rStyle w:val="a6"/>
        </w:rPr>
        <w:footnoteRef/>
      </w:r>
      <w:r>
        <w:t xml:space="preserve"> А.В.Баяндин. Его величество Число. </w:t>
      </w:r>
      <w:hyperlink r:id="rId5" w:history="1">
        <w:r w:rsidRPr="00AE7E02">
          <w:rPr>
            <w:rStyle w:val="a3"/>
            <w:lang w:val="en-US"/>
          </w:rPr>
          <w:t>http</w:t>
        </w:r>
        <w:r w:rsidRPr="00AD72EA">
          <w:rPr>
            <w:rStyle w:val="a3"/>
          </w:rPr>
          <w:t>://</w:t>
        </w:r>
        <w:r w:rsidRPr="00AE7E02">
          <w:rPr>
            <w:rStyle w:val="a3"/>
            <w:lang w:val="en-US"/>
          </w:rPr>
          <w:t>bajandin</w:t>
        </w:r>
        <w:r w:rsidRPr="00AD72EA">
          <w:rPr>
            <w:rStyle w:val="a3"/>
          </w:rPr>
          <w:t>.</w:t>
        </w:r>
        <w:r w:rsidRPr="00AE7E02">
          <w:rPr>
            <w:rStyle w:val="a3"/>
            <w:lang w:val="en-US"/>
          </w:rPr>
          <w:t>narod</w:t>
        </w:r>
        <w:r w:rsidRPr="00AD72EA">
          <w:rPr>
            <w:rStyle w:val="a3"/>
          </w:rPr>
          <w:t>.</w:t>
        </w:r>
        <w:r w:rsidRPr="00AE7E02">
          <w:rPr>
            <w:rStyle w:val="a3"/>
            <w:lang w:val="en-US"/>
          </w:rPr>
          <w:t>ru</w:t>
        </w:r>
        <w:r w:rsidRPr="00AD72EA">
          <w:rPr>
            <w:rStyle w:val="a3"/>
          </w:rPr>
          <w:t>/</w:t>
        </w:r>
        <w:r w:rsidRPr="00AE7E02">
          <w:rPr>
            <w:rStyle w:val="a3"/>
            <w:lang w:val="en-US"/>
          </w:rPr>
          <w:t>GrossNumber</w:t>
        </w:r>
        <w:r w:rsidRPr="00AD72EA">
          <w:rPr>
            <w:rStyle w:val="a3"/>
          </w:rPr>
          <w:t>.</w:t>
        </w:r>
        <w:r w:rsidRPr="00AE7E02">
          <w:rPr>
            <w:rStyle w:val="a3"/>
            <w:lang w:val="en-US"/>
          </w:rPr>
          <w:t>pdf</w:t>
        </w:r>
      </w:hyperlink>
    </w:p>
    <w:p w:rsidR="00833144" w:rsidRPr="00AD72EA" w:rsidRDefault="00833144" w:rsidP="00AD72EA">
      <w:pPr>
        <w:pStyle w:val="a4"/>
      </w:pPr>
    </w:p>
  </w:footnote>
  <w:footnote w:id="14">
    <w:p w:rsidR="00833144" w:rsidRPr="001F3BE8" w:rsidRDefault="00833144" w:rsidP="00AD72EA">
      <w:pPr>
        <w:pStyle w:val="a4"/>
      </w:pPr>
      <w:r>
        <w:rPr>
          <w:rStyle w:val="a6"/>
        </w:rPr>
        <w:footnoteRef/>
      </w:r>
      <w:r>
        <w:t xml:space="preserve"> А.В.Баяндин. Теория </w:t>
      </w:r>
      <w:r>
        <w:rPr>
          <w:lang w:val="en-US"/>
        </w:rPr>
        <w:t>CGh</w:t>
      </w:r>
      <w:r w:rsidRPr="00607E77">
        <w:t xml:space="preserve"> </w:t>
      </w:r>
      <w:r>
        <w:t xml:space="preserve">и движители на новом физическом принципе. </w:t>
      </w:r>
      <w:hyperlink r:id="rId6" w:history="1">
        <w:r w:rsidRPr="00AE7E02">
          <w:rPr>
            <w:rStyle w:val="a3"/>
            <w:lang w:val="en-US"/>
          </w:rPr>
          <w:t>http</w:t>
        </w:r>
        <w:r w:rsidRPr="001F3BE8">
          <w:rPr>
            <w:rStyle w:val="a3"/>
          </w:rPr>
          <w:t>://</w:t>
        </w:r>
        <w:r w:rsidRPr="00AE7E02">
          <w:rPr>
            <w:rStyle w:val="a3"/>
            <w:lang w:val="en-US"/>
          </w:rPr>
          <w:t>bajandin</w:t>
        </w:r>
        <w:r w:rsidRPr="001F3BE8">
          <w:rPr>
            <w:rStyle w:val="a3"/>
          </w:rPr>
          <w:t>.</w:t>
        </w:r>
        <w:r w:rsidRPr="00AE7E02">
          <w:rPr>
            <w:rStyle w:val="a3"/>
            <w:lang w:val="en-US"/>
          </w:rPr>
          <w:t>narod</w:t>
        </w:r>
        <w:r w:rsidRPr="001F3BE8">
          <w:rPr>
            <w:rStyle w:val="a3"/>
          </w:rPr>
          <w:t>.</w:t>
        </w:r>
        <w:r w:rsidRPr="00AE7E02">
          <w:rPr>
            <w:rStyle w:val="a3"/>
            <w:lang w:val="en-US"/>
          </w:rPr>
          <w:t>ru</w:t>
        </w:r>
        <w:r w:rsidRPr="001F3BE8">
          <w:rPr>
            <w:rStyle w:val="a3"/>
          </w:rPr>
          <w:t>/</w:t>
        </w:r>
        <w:r w:rsidRPr="00AE7E02">
          <w:rPr>
            <w:rStyle w:val="a3"/>
            <w:lang w:val="en-US"/>
          </w:rPr>
          <w:t>K</w:t>
        </w:r>
        <w:r w:rsidRPr="001F3BE8">
          <w:rPr>
            <w:rStyle w:val="a3"/>
          </w:rPr>
          <w:t>1.</w:t>
        </w:r>
        <w:r w:rsidRPr="00AE7E02">
          <w:rPr>
            <w:rStyle w:val="a3"/>
            <w:lang w:val="en-US"/>
          </w:rPr>
          <w:t>pdf</w:t>
        </w:r>
      </w:hyperlink>
    </w:p>
    <w:p w:rsidR="00833144" w:rsidRDefault="00833144" w:rsidP="00AD72EA">
      <w:pPr>
        <w:pStyle w:val="a4"/>
      </w:pPr>
    </w:p>
  </w:footnote>
  <w:footnote w:id="15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Там же.</w:t>
      </w:r>
    </w:p>
  </w:footnote>
  <w:footnote w:id="16">
    <w:p w:rsidR="00833144" w:rsidRDefault="00833144" w:rsidP="00AD72EA">
      <w:pPr>
        <w:pStyle w:val="1"/>
        <w:pBdr>
          <w:bottom w:val="single" w:sz="6" w:space="0" w:color="AAAAAA"/>
        </w:pBdr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 w:rsidRPr="001F3BE8">
        <w:rPr>
          <w:rStyle w:val="a6"/>
          <w:sz w:val="18"/>
          <w:szCs w:val="18"/>
        </w:rPr>
        <w:footnoteRef/>
      </w:r>
      <w:r>
        <w:t xml:space="preserve"> </w:t>
      </w:r>
      <w:r w:rsidRPr="001F3BE8">
        <w:rPr>
          <w:rFonts w:ascii="Arial" w:hAnsi="Arial" w:cs="Arial"/>
          <w:b w:val="0"/>
          <w:bCs w:val="0"/>
          <w:color w:val="000000"/>
          <w:sz w:val="16"/>
          <w:szCs w:val="16"/>
        </w:rPr>
        <w:t xml:space="preserve">Начала Евклида. </w:t>
      </w:r>
      <w:r w:rsidRPr="001F3BE8">
        <w:rPr>
          <w:rFonts w:ascii="Arial" w:hAnsi="Arial" w:cs="Arial"/>
          <w:color w:val="000000"/>
          <w:sz w:val="16"/>
          <w:szCs w:val="16"/>
        </w:rPr>
        <w:t>Материал из Википедии — свободной энциклопедии.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hyperlink r:id="rId7" w:history="1">
        <w:r w:rsidRPr="00193E37">
          <w:rPr>
            <w:rStyle w:val="a3"/>
            <w:rFonts w:ascii="Arial" w:hAnsi="Arial" w:cs="Arial"/>
            <w:sz w:val="16"/>
            <w:szCs w:val="16"/>
          </w:rPr>
          <w:t>http://ru.wikipedia.org/wiki/Начала_Евклида</w:t>
        </w:r>
      </w:hyperlink>
    </w:p>
    <w:p w:rsidR="00833144" w:rsidRDefault="00833144" w:rsidP="00AD72EA">
      <w:pPr>
        <w:pStyle w:val="a4"/>
      </w:pPr>
    </w:p>
  </w:footnote>
  <w:footnote w:id="17">
    <w:p w:rsidR="00833144" w:rsidRDefault="00833144" w:rsidP="00AD72EA">
      <w:pPr>
        <w:pStyle w:val="a4"/>
      </w:pPr>
      <w:r>
        <w:rPr>
          <w:rStyle w:val="a6"/>
        </w:rPr>
        <w:footnoteRef/>
      </w:r>
      <w:r>
        <w:t xml:space="preserve"> Там же.</w:t>
      </w:r>
    </w:p>
  </w:footnote>
  <w:footnote w:id="18">
    <w:p w:rsidR="00833144" w:rsidRPr="006755A8" w:rsidRDefault="00833144" w:rsidP="00AD72EA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lang w:val="en-US"/>
        </w:rPr>
        <w:t>Mant</w:t>
      </w:r>
      <w:r w:rsidRPr="006755A8">
        <w:rPr>
          <w:vertAlign w:val="subscript"/>
        </w:rPr>
        <w:t>33</w:t>
      </w:r>
      <w:r w:rsidRPr="006755A8">
        <w:t xml:space="preserve"> – </w:t>
      </w:r>
      <w:r>
        <w:t>означает 33 значащих цифры после запятой (количество цифр мантиссы).</w:t>
      </w:r>
    </w:p>
  </w:footnote>
  <w:footnote w:id="19">
    <w:p w:rsidR="00833144" w:rsidRPr="001F3BE8" w:rsidRDefault="00833144" w:rsidP="00AD72EA">
      <w:pPr>
        <w:pStyle w:val="a4"/>
      </w:pPr>
      <w:r>
        <w:rPr>
          <w:rStyle w:val="a6"/>
        </w:rPr>
        <w:footnoteRef/>
      </w:r>
      <w:r>
        <w:t xml:space="preserve"> А.В.Баяндин. Теория </w:t>
      </w:r>
      <w:r>
        <w:rPr>
          <w:lang w:val="en-US"/>
        </w:rPr>
        <w:t>CGh</w:t>
      </w:r>
      <w:r w:rsidRPr="00607E77">
        <w:t xml:space="preserve"> </w:t>
      </w:r>
      <w:r>
        <w:t xml:space="preserve">и движители на новом физическом принципе. </w:t>
      </w:r>
      <w:hyperlink r:id="rId8" w:history="1">
        <w:r w:rsidRPr="00AE7E02">
          <w:rPr>
            <w:rStyle w:val="a3"/>
            <w:lang w:val="en-US"/>
          </w:rPr>
          <w:t>http</w:t>
        </w:r>
        <w:r w:rsidRPr="001F3BE8">
          <w:rPr>
            <w:rStyle w:val="a3"/>
          </w:rPr>
          <w:t>://</w:t>
        </w:r>
        <w:r w:rsidRPr="00AE7E02">
          <w:rPr>
            <w:rStyle w:val="a3"/>
            <w:lang w:val="en-US"/>
          </w:rPr>
          <w:t>bajandin</w:t>
        </w:r>
        <w:r w:rsidRPr="001F3BE8">
          <w:rPr>
            <w:rStyle w:val="a3"/>
          </w:rPr>
          <w:t>.</w:t>
        </w:r>
        <w:r w:rsidRPr="00AE7E02">
          <w:rPr>
            <w:rStyle w:val="a3"/>
            <w:lang w:val="en-US"/>
          </w:rPr>
          <w:t>narod</w:t>
        </w:r>
        <w:r w:rsidRPr="001F3BE8">
          <w:rPr>
            <w:rStyle w:val="a3"/>
          </w:rPr>
          <w:t>.</w:t>
        </w:r>
        <w:r w:rsidRPr="00AE7E02">
          <w:rPr>
            <w:rStyle w:val="a3"/>
            <w:lang w:val="en-US"/>
          </w:rPr>
          <w:t>ru</w:t>
        </w:r>
        <w:r w:rsidRPr="001F3BE8">
          <w:rPr>
            <w:rStyle w:val="a3"/>
          </w:rPr>
          <w:t>/</w:t>
        </w:r>
        <w:r w:rsidRPr="00AE7E02">
          <w:rPr>
            <w:rStyle w:val="a3"/>
            <w:lang w:val="en-US"/>
          </w:rPr>
          <w:t>K</w:t>
        </w:r>
        <w:r w:rsidRPr="001F3BE8">
          <w:rPr>
            <w:rStyle w:val="a3"/>
          </w:rPr>
          <w:t>1.</w:t>
        </w:r>
        <w:r w:rsidRPr="00AE7E02">
          <w:rPr>
            <w:rStyle w:val="a3"/>
            <w:lang w:val="en-US"/>
          </w:rPr>
          <w:t>pdf</w:t>
        </w:r>
      </w:hyperlink>
    </w:p>
    <w:p w:rsidR="00833144" w:rsidRPr="00C77F6B" w:rsidRDefault="00833144" w:rsidP="00AD72EA">
      <w:pPr>
        <w:pStyle w:val="a4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683"/>
    <w:multiLevelType w:val="hybridMultilevel"/>
    <w:tmpl w:val="8EC8340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41FA67F0"/>
    <w:multiLevelType w:val="hybridMultilevel"/>
    <w:tmpl w:val="2B9C6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16851"/>
    <w:multiLevelType w:val="multilevel"/>
    <w:tmpl w:val="19F64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72EA"/>
    <w:rsid w:val="000B5C62"/>
    <w:rsid w:val="00186F0F"/>
    <w:rsid w:val="00244457"/>
    <w:rsid w:val="002822D7"/>
    <w:rsid w:val="004A0AF6"/>
    <w:rsid w:val="006074C4"/>
    <w:rsid w:val="00636495"/>
    <w:rsid w:val="00833144"/>
    <w:rsid w:val="008715FC"/>
    <w:rsid w:val="008F1484"/>
    <w:rsid w:val="00957471"/>
    <w:rsid w:val="00A26E3C"/>
    <w:rsid w:val="00A637C1"/>
    <w:rsid w:val="00AD72EA"/>
    <w:rsid w:val="00BF6BD2"/>
    <w:rsid w:val="00C5101A"/>
    <w:rsid w:val="00CF4D60"/>
    <w:rsid w:val="00DF7651"/>
    <w:rsid w:val="00E71362"/>
    <w:rsid w:val="00F90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651"/>
  </w:style>
  <w:style w:type="paragraph" w:styleId="1">
    <w:name w:val="heading 1"/>
    <w:basedOn w:val="a"/>
    <w:link w:val="10"/>
    <w:uiPriority w:val="9"/>
    <w:qFormat/>
    <w:rsid w:val="00AD72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2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D72EA"/>
    <w:rPr>
      <w:color w:val="0000FF" w:themeColor="hyperlink"/>
      <w:u w:val="single"/>
    </w:rPr>
  </w:style>
  <w:style w:type="paragraph" w:customStyle="1" w:styleId="Default">
    <w:name w:val="Default"/>
    <w:rsid w:val="00AD72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AD72E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D72E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D72EA"/>
    <w:rPr>
      <w:vertAlign w:val="superscript"/>
    </w:rPr>
  </w:style>
  <w:style w:type="character" w:customStyle="1" w:styleId="apple-converted-space">
    <w:name w:val="apple-converted-space"/>
    <w:basedOn w:val="a0"/>
    <w:rsid w:val="00AD72EA"/>
  </w:style>
  <w:style w:type="paragraph" w:styleId="a7">
    <w:name w:val="List Paragraph"/>
    <w:basedOn w:val="a"/>
    <w:uiPriority w:val="34"/>
    <w:qFormat/>
    <w:rsid w:val="00AD72EA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AD72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hyperlink" Target="http://ru.wikipedia.org/wiki/300_%D0%B4%D0%BE_%D0%BD._%D1%8D." TargetMode="External"/><Relationship Id="rId21" Type="http://schemas.openxmlformats.org/officeDocument/2006/relationships/image" Target="media/image7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0.bin"/><Relationship Id="rId84" Type="http://schemas.openxmlformats.org/officeDocument/2006/relationships/oleObject" Target="embeddings/oleObject38.bin"/><Relationship Id="rId89" Type="http://schemas.openxmlformats.org/officeDocument/2006/relationships/image" Target="media/image41.wmf"/><Relationship Id="rId112" Type="http://schemas.openxmlformats.org/officeDocument/2006/relationships/image" Target="media/image52.wmf"/><Relationship Id="rId133" Type="http://schemas.openxmlformats.org/officeDocument/2006/relationships/image" Target="media/image60.wmf"/><Relationship Id="rId138" Type="http://schemas.openxmlformats.org/officeDocument/2006/relationships/hyperlink" Target="http://bajandin.narod.ru/2Prim.pdf" TargetMode="External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50.bin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55.wmf"/><Relationship Id="rId128" Type="http://schemas.openxmlformats.org/officeDocument/2006/relationships/oleObject" Target="embeddings/oleObject58.bin"/><Relationship Id="rId144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1.bin"/><Relationship Id="rId95" Type="http://schemas.openxmlformats.org/officeDocument/2006/relationships/image" Target="media/image44.wmf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wmf"/><Relationship Id="rId113" Type="http://schemas.openxmlformats.org/officeDocument/2006/relationships/oleObject" Target="embeddings/oleObject53.bin"/><Relationship Id="rId118" Type="http://schemas.openxmlformats.org/officeDocument/2006/relationships/hyperlink" Target="http://ru.wikipedia.org/wiki/%D0%93%D0%B5%D0%BE%D0%BC%D0%B5%D1%82%D1%80%D0%B8%D1%8F" TargetMode="External"/><Relationship Id="rId134" Type="http://schemas.openxmlformats.org/officeDocument/2006/relationships/oleObject" Target="embeddings/oleObject61.bin"/><Relationship Id="rId139" Type="http://schemas.openxmlformats.org/officeDocument/2006/relationships/hyperlink" Target="http://bajandin.narod.ru/K1.pdf" TargetMode="External"/><Relationship Id="rId8" Type="http://schemas.openxmlformats.org/officeDocument/2006/relationships/hyperlink" Target="mailto:Tottrismegist@gmail.com" TargetMode="External"/><Relationship Id="rId51" Type="http://schemas.openxmlformats.org/officeDocument/2006/relationships/image" Target="media/image22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39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4.wmf"/><Relationship Id="rId142" Type="http://schemas.openxmlformats.org/officeDocument/2006/relationships/hyperlink" Target="http://ru.wikipedia.org/wiki/&#1053;&#1072;&#1095;&#1072;&#1083;&#1072;_&#1045;&#1074;&#1082;&#1083;&#1080;&#1076;&#1072;" TargetMode="Externa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oleObject" Target="embeddings/oleObject48.bin"/><Relationship Id="rId108" Type="http://schemas.openxmlformats.org/officeDocument/2006/relationships/image" Target="media/image50.wmf"/><Relationship Id="rId116" Type="http://schemas.openxmlformats.org/officeDocument/2006/relationships/hyperlink" Target="http://ru.wikipedia.org/wiki/%D0%95%D0%B2%D0%BA%D0%BB%D0%B8%D0%B4" TargetMode="External"/><Relationship Id="rId124" Type="http://schemas.openxmlformats.org/officeDocument/2006/relationships/oleObject" Target="embeddings/oleObject56.bin"/><Relationship Id="rId129" Type="http://schemas.openxmlformats.org/officeDocument/2006/relationships/image" Target="media/image58.wmf"/><Relationship Id="rId137" Type="http://schemas.openxmlformats.org/officeDocument/2006/relationships/hyperlink" Target="http://bajandin.narod.ru/2Prim.pdf" TargetMode="External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0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4.bin"/><Relationship Id="rId111" Type="http://schemas.openxmlformats.org/officeDocument/2006/relationships/oleObject" Target="embeddings/oleObject52.bin"/><Relationship Id="rId132" Type="http://schemas.openxmlformats.org/officeDocument/2006/relationships/oleObject" Target="embeddings/oleObject60.bin"/><Relationship Id="rId140" Type="http://schemas.openxmlformats.org/officeDocument/2006/relationships/hyperlink" Target="http://bajandin.narod.ru/Callt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6" Type="http://schemas.openxmlformats.org/officeDocument/2006/relationships/image" Target="media/image49.wmf"/><Relationship Id="rId114" Type="http://schemas.openxmlformats.org/officeDocument/2006/relationships/hyperlink" Target="http://ru.wikipedia.org/wiki/%D0%93%D1%80%D0%B5%D1%87%D0%B5%D1%81%D0%BA%D0%B8%D0%B9_%D1%8F%D0%B7%D1%8B%D0%BA" TargetMode="External"/><Relationship Id="rId119" Type="http://schemas.openxmlformats.org/officeDocument/2006/relationships/image" Target="media/image53.wmf"/><Relationship Id="rId127" Type="http://schemas.openxmlformats.org/officeDocument/2006/relationships/image" Target="media/image57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5.bin"/><Relationship Id="rId81" Type="http://schemas.openxmlformats.org/officeDocument/2006/relationships/image" Target="media/image37.wmf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5.bin"/><Relationship Id="rId130" Type="http://schemas.openxmlformats.org/officeDocument/2006/relationships/oleObject" Target="embeddings/oleObject59.bin"/><Relationship Id="rId135" Type="http://schemas.openxmlformats.org/officeDocument/2006/relationships/image" Target="media/image61.wmf"/><Relationship Id="rId14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109" Type="http://schemas.openxmlformats.org/officeDocument/2006/relationships/oleObject" Target="embeddings/oleObject51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120" Type="http://schemas.openxmlformats.org/officeDocument/2006/relationships/oleObject" Target="embeddings/oleObject54.bin"/><Relationship Id="rId125" Type="http://schemas.openxmlformats.org/officeDocument/2006/relationships/image" Target="media/image56.wmf"/><Relationship Id="rId141" Type="http://schemas.openxmlformats.org/officeDocument/2006/relationships/hyperlink" Target="http://bajandin.narod.ru/GrossNumber.pdf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2.bin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66" Type="http://schemas.openxmlformats.org/officeDocument/2006/relationships/oleObject" Target="embeddings/oleObject29.bin"/><Relationship Id="rId87" Type="http://schemas.openxmlformats.org/officeDocument/2006/relationships/image" Target="media/image40.wmf"/><Relationship Id="rId110" Type="http://schemas.openxmlformats.org/officeDocument/2006/relationships/image" Target="media/image51.wmf"/><Relationship Id="rId115" Type="http://schemas.openxmlformats.org/officeDocument/2006/relationships/hyperlink" Target="http://ru.wikipedia.org/wiki/%D0%9B%D0%B0%D1%82%D0%B8%D0%BD%D1%81%D0%BA%D0%B8%D0%B9_%D1%8F%D0%B7%D1%8B%D0%BA" TargetMode="External"/><Relationship Id="rId131" Type="http://schemas.openxmlformats.org/officeDocument/2006/relationships/image" Target="media/image59.wmf"/><Relationship Id="rId136" Type="http://schemas.openxmlformats.org/officeDocument/2006/relationships/oleObject" Target="embeddings/oleObject62.bin"/><Relationship Id="rId61" Type="http://schemas.openxmlformats.org/officeDocument/2006/relationships/image" Target="media/image27.wmf"/><Relationship Id="rId82" Type="http://schemas.openxmlformats.org/officeDocument/2006/relationships/oleObject" Target="embeddings/oleObject37.bin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6.bin"/><Relationship Id="rId105" Type="http://schemas.openxmlformats.org/officeDocument/2006/relationships/oleObject" Target="embeddings/oleObject49.bin"/><Relationship Id="rId126" Type="http://schemas.openxmlformats.org/officeDocument/2006/relationships/oleObject" Target="embeddings/oleObject57.bin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bajandin.narod.ru/K1.pdf" TargetMode="External"/><Relationship Id="rId3" Type="http://schemas.openxmlformats.org/officeDocument/2006/relationships/hyperlink" Target="http://bajandin.narod.ru/K1.pdf" TargetMode="External"/><Relationship Id="rId7" Type="http://schemas.openxmlformats.org/officeDocument/2006/relationships/hyperlink" Target="http://ru.wikipedia.org/wiki/&#1053;&#1072;&#1095;&#1072;&#1083;&#1072;_&#1045;&#1074;&#1082;&#1083;&#1080;&#1076;&#1072;" TargetMode="External"/><Relationship Id="rId2" Type="http://schemas.openxmlformats.org/officeDocument/2006/relationships/hyperlink" Target="http://bajandin.narod.ru/2Prim.pdf" TargetMode="External"/><Relationship Id="rId1" Type="http://schemas.openxmlformats.org/officeDocument/2006/relationships/hyperlink" Target="http://bajandin.narod.ru/2Prim.pdf" TargetMode="External"/><Relationship Id="rId6" Type="http://schemas.openxmlformats.org/officeDocument/2006/relationships/hyperlink" Target="http://bajandin.narod.ru/K1.pdf" TargetMode="External"/><Relationship Id="rId5" Type="http://schemas.openxmlformats.org/officeDocument/2006/relationships/hyperlink" Target="http://bajandin.narod.ru/GrossNumber.pdf" TargetMode="External"/><Relationship Id="rId4" Type="http://schemas.openxmlformats.org/officeDocument/2006/relationships/hyperlink" Target="http://bajandin.narod.ru/Call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9ECEE-8339-49E6-99BE-D3D0595E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2950</Words>
  <Characters>20799</Characters>
  <Application>Microsoft Office Word</Application>
  <DocSecurity>0</DocSecurity>
  <Lines>462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2013-12-09T13:00:00Z</dcterms:created>
  <dcterms:modified xsi:type="dcterms:W3CDTF">2013-12-09T19:19:00Z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